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ATAS/744/2009 vom 23. Februar 2009</w:t>
      </w:r>
    </w:p>
    <w:p>
      <w:r>
        <w:t>GE Cour de justice, 2009-02-23, FR</w:t>
      </w:r>
    </w:p>
    <w:p>
      <w:r>
        <w:rPr>
          <w:b/>
        </w:rPr>
        <w:t xml:space="preserve">Quelle: </w:t>
      </w:r>
      <w:r>
        <w:t>https://mcp.opencaselaw.ch/entscheid/ge_gerichte_ATAS_744_2009</w:t>
      </w:r>
    </w:p>
    <w:p>
      <w:r>
        <w:t>FR: GE_GERICHTE ATAS/744/2009 du 23 février 2009</w:t>
      </w:r>
    </w:p>
    <w:p>
      <w:r>
        <w:t>IT: GE_GERICHTE ATAS/744/2009 del 23 febbraio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La loi fédérale sur la partie générale du droit des assurances sociales du 6 octobre 2000 (LPGA), entrée en vigueur le 1er janvier 2003 et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l'ORP de prononcer à l'encontre de l'assurée une suspension d'une durée de cinq jours dans l'exercice de son droit à l'indemnité, au motif qu'elle a transmis le formulaire de recherches d'emploi du mois de janvier 2009 tardivement.</w:t>
      </w:r>
    </w:p>
    <w:p>
      <w:r>
        <w:rPr>
          <w:b/>
        </w:rPr>
        <w:t>E. 5</w:t>
      </w:r>
    </w:p>
    <w:p>
      <w:r>
        <w:t>Selon l'art. 8 al. 1 LACI, l'assuré a droit à l'indemnité de chômage s'il est sans emploi, s'il subit une perte de travail à prendre en considération, s'il est domicilié en Suisse, s'il remplit les conditions relatives à la période de cotisation ou en est libéré, s'il est apte au placement et enfin s'il satisfait aux exigences du contrôle.</w:t>
      </w:r>
    </w:p>
    <w:p>
      <w:r>
        <w:t>A/1314/2009 - 4/6 -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sur l’assurance-chômage (OACI) précise que: "1 L’assuré doit cibler ses recherches d’emploi, en règle générale selon les méthodes de postulation ordinaires. 2 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3 L’office compétent contrôle chaque mois les recherches d’emploi de l’assuré. Le SECO a indiqué que pour que l'ORP puisse procéder au contrôle mensuel des efforts de l'assuré pour retrouver un emploi, il devra être en possession de ses recherches d'emploi à la fin du mois mais au plus tard le 5 du mois suivant ou le 1er jour ouvrable suivant cette date (Circulaire IC, B 235a § 1, art. 26 al. 2 OACI). Lorsqu'au terme du délai convenu pour le dépôt des recherches d'emploi, l'ORP n'est pas en possession des recherches d'emploi de l'assuré, il avise l'assuré qu'un ultime délai de 5 jours à compter de la réception de l'avis lui est accordé pour les déposer ou pour expliquer leur absence. Sans nouvelles de sa part au terme de ce délai, une suspension du droit à l'indemnité pour recherches d'emploi insuffisantes sera prononcée en vertu de l'art. 30 al. 1 let. c LACI et les recherches d'emploi déposées ultérieurement ne pourront pas être prises en considération. En cas d'excuse valable, ce délai peut être restitué (art. 26 al. 2 2bis OACI, Circulaire IC, B 235a §2).</w:t>
      </w:r>
    </w:p>
    <w:p>
      <w:r>
        <w:rPr>
          <w:b/>
        </w:rPr>
        <w:t>E. 6</w:t>
      </w:r>
    </w:p>
    <w:p>
      <w:r>
        <w:t>Il n'est pas contesté en l'espèce que l'assurée n'a transmis le formulaire de recherches d'emploi de janvier 2009 ni en temps utile, ni dans le délai supplémentaire qui lui avait été imparti au 16 février 2009 par l'ORP dans son courrier du 9 février 2009. Le fait que l'assurée n'ait pas prêté attention à ce courrier, parce qu'elle était persuadée avoir déjà envoyé le document requis et parce qu'elle avait déjà reçu dans le passé de semblables rappels, à tort, ne saurait empêcher le Tribunal de céans de considérer que l'assurée s'est montrée pour le moins négligente.</w:t>
      </w:r>
    </w:p>
    <w:p>
      <w:r>
        <w:t>A/1314/2009 - 5/6 -</w:t>
      </w:r>
    </w:p>
    <w:p>
      <w:r>
        <w:t>Il y a dès lors lieu de maintenir le principe de la suspension du droit de l'assurée aux indemnités de l'assurance-chômage.</w:t>
      </w:r>
    </w:p>
    <w:p>
      <w:r>
        <w:rPr>
          <w:b/>
        </w:rPr>
        <w:t>E. 7</w:t>
      </w:r>
    </w:p>
    <w:p>
      <w:r>
        <w:t>Selon l'échelle des suspensions élaborée par le secrétariat d'état à l'économie (SECO), des efforts insuffisants dans la recherche d'un emploi pendant la période de contrôle sont sanctionnés la première fois à raison de 3 à 4 jours. De même, l'absence de toute recherche d'emplois pendant la période de contrôle est sanctionnée la première fois de 5 à 9 jours (Circulaire IC janvier 2007 D72). En l'espèce l'ORP a fixé la durée de la suspension à cinq jours. Force est de constater que cette sanction est justifiée, correspond au minimum de la fourchette prévue, et respecte au demeurant le principe de la proportionnalité. Aussi le recours, mal fondé, doit-il être rejeté.</w:t>
      </w:r>
    </w:p>
    <w:p>
      <w:r>
        <w:t>A/1314/2009 - 6/6 -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