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ATAS/743/2014 vom 18. Juni 2014</w:t>
      </w:r>
    </w:p>
    <w:p>
      <w:r>
        <w:t>GE Cour de justice, 2014-06-18, FR</w:t>
      </w:r>
    </w:p>
    <w:p>
      <w:r>
        <w:rPr>
          <w:b/>
        </w:rPr>
        <w:t xml:space="preserve">Quelle: </w:t>
      </w:r>
      <w:r>
        <w:t>https://mcp.opencaselaw.ch/entscheid/ge_gerichte_ATAS_743_2014</w:t>
      </w:r>
    </w:p>
    <w:p>
      <w:r>
        <w:t>FR: GE_GERICHTE ATAS/743/2014 du 18 juin 2014</w:t>
      </w:r>
    </w:p>
    <w:p>
      <w:r>
        <w:t>IT: GE_GERICHTE ATAS/743/2014 del 18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Déposé dans les forme et délai prévus par la loi, le présent recours interjeté le 13 janvier 2014 contre la décision du 20 novembre 2013, reçue le 29 novembre 2013 selon les allégations de la recourante et non contestées par l'intimé, est recevable compte tenu de la suspension des délais du 18 décembre au 2 janvier inclus (art. 38 al. 4 let. c et 56ss LPGA).</w:t>
      </w:r>
    </w:p>
    <w:p>
      <w:r>
        <w:t>A/89/2014 - 7/13 -</w:t>
      </w:r>
    </w:p>
    <w:p>
      <w:r>
        <w:rPr>
          <w:b/>
        </w:rPr>
        <w:t>E. 3</w:t>
      </w:r>
    </w:p>
    <w:p>
      <w:r>
        <w:t>Dans le cadre de la présente procédure, l'intimé ne conteste plus le droit de la recourante à l'octroi d'une rente d'invalidité entière. Reste par conséquent seule litigieuse la question de savoir à partir de quelle date la recourante a droit au versement d’une rente d'invalidité.</w:t>
      </w:r>
    </w:p>
    <w:p>
      <w:r>
        <w:rPr>
          <w:b/>
        </w:rPr>
        <w:t>E. 4</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Ce n'est pas l'apparition comme telle des troubles qui constitue l'événement assuré, mais bien plutôt la survenance d'une incapacité de travail d'une certaine importance (Arrêt du Tribunal fédéral des assurances I.841/02 du 25 juin 2003, consid. 2.2). Aux fins du calcul de l'incapacité de travail moyenne, on considère que le délai d'attente d'un an commence à courir au moment où l'on constate une diminution sensible de la capacité de travail. Un taux d'incapacité de 20 % est déjà considéré comme pertinent en ce sens (Arrêt du Tribunal fédéral 9C_1018/2010 du 12 mai 2011, consid. 3.2).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Depuis l'entrée en vigueur de l'art. 29 al. 1 LAI au 1er janvier 2008, un assuré qui présente sa demande de rente postérieurement à cette date ne peut donc pas réclamer une rente d'invalidité pour la période de douze mois précédant le dépôt de sa demande (voire pour une période antérieure, en vertu de l'art. 48 al. 2 aLAI). La personne assurée n'a donc droit à l'intégralité des prestations que si elle a présenté sa demande dans le délai de six mois à partir de la survenance de l'incapacité de travail. Si elle le fait plus tard, elle perd son droit pour chaque mois de retard (Arrêt du Tribunal fédéral 9C_441/2012 du 31 août 2012 consid. 3.3).</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w:t>
      </w:r>
    </w:p>
    <w:p>
      <w:r>
        <w:t>A/89/2014 - 8/13 - d'autant plus grande dans ce contexte.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Enfin, le juge des assurances sociales fonde sa décision, sauf dispositions contraires de la loi, sur les faits qui, faute d’être établis de manière irréfutable, apparaissent</w:t>
      </w:r>
    </w:p>
    <w:p>
      <w:r>
        <w:t>A/89/2014 - 9/13 -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l’occurrence, l'intimé est d'avis qu'il y a lieu de fixer le début de l'incapacité de travail durable en novembre 2012, ce que conteste la recourante qui estime que le début de l'incapacité de travail durable remonte au 8 février 2010. La chambre de céans relèvera qu'il n'est pas contestable, ni contesté par les parties, que la recourante présente depuis plusieurs années plusieurs atteintes à la santé, soit une hépatite C depuis longtemps, des dorsolombalgies depuis 2009, un status après résection d'un adénocarcinome du haut rectum traité en juillet 2010, une maladie de Hashimoto (hypothyroïdie substituée) et un diabète de type II dès mars 2012 (courrier du Dr C______ du 10 mai 2013). Il n'est pas non plus contestable, ni contesté par l'intimé que l'adénocarcinome du haut rectum a entraîné une incapacité de travail totale du 8 février 2010 au 31 mars 2011, attestée par le Dr C______. La recourante fait valoir que cette incapacité de travail a perduré au-delà du 31 mars 2011, en raison de toutes les atteintes à la santé dont elle souffre. La chambre de céans constate que non seulement les certificats médicaux établis par le Dr C______, mais également son rapport daté du 21 décembre 2011 adressé à l'intimé font état de manière claire d'une capacité de travail à 100% à compter du 1er avril 2011. On relèvera également que ce médecin n'a, par la suite, pas apporté d'éléments susceptibles de nuancer l'existence de cette capacité de travail. Selon la recourante, l'attestation d'une capacité de travail à 100% avait uniquement pour but de lui permettre de suivre une mesure du travail dans le cadre de son chômage. La chambre de céans relèvera que ce seul élément n'est, en l'occurrence, pas suffisant. Il convient plutôt de déterminer si la recourante a présenté, à compter du 1er avril 2011, une atteinte à la santé entraînant une incapacité de travail. A cet égard, il résulte des explications détaillées fournies par le Dr C______ quant à l'évolution de l'état de santé de sa patiente après le traitement de l'adénocarcinome, que parmi toutes les atteintes diagnostiquées, c'est surtout en raison de son affection rhumatismale que la recourante a souffert (rapport du 27 décembre 2013, p. 2). On relèvera d'ailleurs que ce médecin, interrogé par l'intimé sur les diagnostics qu'il estimait incapacitants, a répondu la lombosciatalgie gauche et la maladie de Hashimoto. En outre, il y a lieu de constater que l'incapacité de travail totale dans l'activité habituelle et les limitations fonctionnelles que le médecin traitant a retenues sont uniquement dues aux douleurs dorsales (courrier du 16 février 2012).</w:t>
      </w:r>
    </w:p>
    <w:p>
      <w:r>
        <w:t>A/89/2014 - 10/13 - Il convient dès lors de déterminer à partir de quand les dorsolombalgies ont eu une répercussion sur la capacité de travail de la recourante. A la demande de l’intimé, le Dr D______ a effectué un examen rhumatologique de la recourante le 13 décembre 2012. Par rapport du 28 décembre 2012, ce spécialiste a diagnostiqué, avec répercussion sur la capacité de travail, des dorso-lombalgies chroniques sur des troubles de la posture et une discarthrose depuis 2009, ainsi qu’une tendinite des moyens fessiers gauche et droit. Ce spécialiste a expliqué qu'il avait pris en charge la recourante notamment en février et décembre 2011 ainsi qu'en février 2012 pour investiguer ses douleurs et qu'une série d’infiltrations avait permis d’améliorer nettement la situation clinique. Le Dr D______ a indiqué qu’il n’avait alors pas retenu d’incapacité de travail pour les problèmes de rachis. La recourante était revenue le voir en novembre 2012 et il avait constaté que la situation clinique s’était alors péjorée avec une augmentation des douleurs au niveau du rachis et une récidive de la tendinite du moyen fessier gauche accompagnée de l’apparition d’une tendinite du côté droit. Selon ce médecin, l’incapacité de travail dans le métier de vendeuse en bijouterie avait débuté en novembre 2012 et elle était totale. Dans une activité adaptée, la capacité de travail était totale et sans diminution de rendement. Les limitations fonctionnelles étaient l'absence de port de charges de plus de 5 kg, de mouvements répétés du rachis et la nécessité d'un changement de position toutes les 45 minutes. La chambre de céans constate que le rapport du Dr D______ repose sur un examen de la recourante et l'étude de son dossier médical. L'anamnèse est détaillée et les plaintes de la recourante ont été prises en considération. Son appréciation est en outre très bien motivée puisqu'il explique notamment l'évolution de l'état de santé de la recourante sur le plan rhumatologique, ainsi que les raisons pour lesquelles il estime que l'incapacité de travail a débuté en novembre 2012. Ses conclusions sont ainsi dûment motivées. La recourante conteste les conclusions du Dr D______, faisant valoir que c'est depuis 2009 qu'elle est suivie par le Dr C______ pour ses lombociatalgies et qu'il a attesté d'une incapacité de travail totale à compter du 7 octobre 2011. Elle fait valoir également que le Dr D______ n'avait jamais eu à se poser la question de sa capacité de travail lorsqu'elle était en traitement chez lui. La chambre de céans constate toutefois que le Dr D______ a dûment expliqué, ce de manière convaincante, que grâce aux infiltrations effectuées, il avait pu à chaque fois améliorer la situation clinique de la recourante, notamment en décembre 2011, et qu'il n'avait pas retenu d'incapacité de travail, celle-ci ne se justifiant qu'à compter de novembre 2012. Cette appréciation claire et circonstanciée, émise par un spécialiste FMH en rhumatologie, doit être préférée à celle du Dr C______, dont la spécialité ne relève pas de la rhumatologie. Il ne fait par ailleurs pas de doute que si le Dr D______ avait considéré que l'incapacité de travail durable avait débuté antérieurement au mois de novembre 2012, il l'aurait indiqué dans son rapport du 28 décembre 2012. Au demeurant, force est de constater aussi que le Dr C______,</w:t>
      </w:r>
    </w:p>
    <w:p>
      <w:r>
        <w:t>A/89/2014 - 11/13 - dans son rapport du 27 décembre 2013, n'a pas contesté le début de l'incapacité de travail tel que fixé par le Dr D______. Il y a donc lieu de reconnaître une valeur probante entière au rapport du Dr D______. Au vu des explications détaillées et convaincantes de ce médecin, dont on rappellera au demeurant qu'il est le rhumatologue traitant, il convient de retenir que si la recourante souffre depuis 2009 de lombosciatalgies, ce n'est qu'à compter de novembre 2012 qu'elles ont eu une répercussion sur sa capacité de travail. Reste encore à examiner si les autres atteintes diagnostiquées ont entraîné une incapacité de travail. S'agissant de la maladie de Hashimoto (hypothyroïdie substituée), le Dr C______ l'a également retenue comme étant une atteinte à la santé incapacitante (courrier du 16 février 2012). La chambre de céans relèvera toutefois que les limitations fonctionnelles et l'incapacité de travail que ce médecin mentionne dans ses rapports ne concernent pas cette atteinte, mais uniquement les troubles dorsaux dont souffre la recourante (rapport du 21 décembre 2011, courriers des 16 février 2012 et 10 mai 2013). Les pièces versées au dossier ne permettent ainsi pas de retenir, au degré de la vraisemblance prépondérante, que la maladie de Hashimoto ait entraîné une incapacité de travail significative et durable. Enfin, s'agissant des autres diagnostics constatés par le médecin traitant, la chambre de céans constate que de l'avis même de ce dernier, ils ne sont pas incapacitants (courrier du Dr C______ du 16 février 2012). Compte tenu de ce qui précède, force est de constater que les pièces versées à la procédure ne permettent pas de retenir que l'incapacité de travail débutée le 8 février 2010 a perduré au-delà du 31 mars 2011, comme le fait valoir la recourante. Il est par contre établi, au degré de la vraisemblance prépondérante, qu'en raison des lombosciatalgies, une deuxième période d'incapacité de travail totale durable a débuté en novembre 2012. Ainsi, la mise en œuvre d'une expertise médicale complémentaire, demandée par la recourante,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de la recourante doit être rejetée (sur l'appréciation anticipée des preuves; cf. ATF 122 II 469 consid. 4a; ATF 122 III 223 consid. 3c; ATF 120 Ib 229 consid. 2; ATF 119 V 344 consid. 3c et la référence). Par ailleurs, il n'y a pas lieu d'examiner si la participation de la recourante à la mesure proposée par l'OCE - du 24 mai au 7 octobre 2011 - a éventuellement interrompu un délai de carence, puisque cette mesure a eu lieu alors qu'aucun délai de carence n'était en cours. En effet, le premier délai de carence a pris fin le 7 février 2011 et le second délai de carence a débuté en novembre 2012.</w:t>
      </w:r>
    </w:p>
    <w:p>
      <w:r>
        <w:t>A/89/2014 - 12/13 - La recourante ayant déposé sa demande de prestations en décembre 2011 et l'incapacité de travail durable ayant débuté en novembre 2012, il s'ensuit que la recourante a droit au versement d'une rente entière d'invalidité à compter du 1er novembre 2013. Par conséquent, c'est à tort que l'intimé, dans sa décision litigieuse, a nié le droit de la recourante à une rente d'invalidité.</w:t>
      </w:r>
    </w:p>
    <w:p>
      <w:r>
        <w:rPr>
          <w:b/>
        </w:rPr>
        <w:t>E. 9</w:t>
      </w:r>
    </w:p>
    <w:p>
      <w:r>
        <w:t>Compte tenu de ce qui précède, le recours est partiellement admis, la décision litigieuse annulée et la recourante mise au bénéfice d'une rente d'invalidité entière dès le 1er novembre 2013.</w:t>
      </w:r>
    </w:p>
    <w:p>
      <w:r>
        <w:rPr>
          <w:b/>
        </w:rPr>
        <w:t>E. 10</w:t>
      </w:r>
    </w:p>
    <w:p>
      <w:r>
        <w:t>Représentée par un mandataire, la recourante, qui obtient largement gain de cause, a droit à une indemnité de CHF 2'000.- à titre de dépens [(art. 61 let. g LPGA; art. 89H al. 3 de la loi sur la procédure administrative du 12 septembre 1985 (LPA-GE – E 5 10)].</w:t>
      </w:r>
    </w:p>
    <w:p>
      <w:r>
        <w:rPr>
          <w:b/>
        </w:rPr>
        <w:t>E. 11</w:t>
      </w:r>
    </w:p>
    <w:p>
      <w:r>
        <w:t>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w:t>
      </w:r>
    </w:p>
    <w:p>
      <w:r>
        <w:t>A/89/2014 - 13/13 -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