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ATAS/743/2010 vom 6. Juli 2010</w:t>
      </w:r>
    </w:p>
    <w:p>
      <w:r>
        <w:t>GE Cour de justice, 2010-07-06, FR</w:t>
      </w:r>
    </w:p>
    <w:p>
      <w:r>
        <w:rPr>
          <w:b/>
        </w:rPr>
        <w:t xml:space="preserve">Quelle: </w:t>
      </w:r>
      <w:r>
        <w:t>https://mcp.opencaselaw.ch/entscheid/ge_gerichte_ATAS_743_2010</w:t>
      </w:r>
    </w:p>
    <w:p>
      <w:r>
        <w:t>FR: GE_GERICHTE ATAS/743/2010 du 6 juillet 2010</w:t>
      </w:r>
    </w:p>
    <w:p>
      <w:r>
        <w:t>IT: GE_GERICHTE ATAS/743/2010 del 6 luglio 2010</w:t>
      </w:r>
    </w:p>
    <w:p>
      <w:pPr>
        <w:pStyle w:val="Heading2"/>
      </w:pPr>
      <w:r>
        <w:t>Erwägungen</w:t>
      </w:r>
    </w:p>
    <w:p>
      <w:r>
        <w:rPr>
          <w:b/>
        </w:rPr>
        <w:t>E. 1</w:t>
      </w:r>
    </w:p>
    <w:p>
      <w:r>
        <w:t>Donne acte à la caisse de compensation cantonale de son accord de réduire la compensation de 300 fr. à 200 fr. par mois du 1er juillet 2010 au 30 novembre 2010.</w:t>
      </w:r>
    </w:p>
    <w:p>
      <w:r>
        <w:rPr>
          <w:b/>
        </w:rPr>
        <w:t>E. 2</w:t>
      </w:r>
    </w:p>
    <w:p>
      <w:r>
        <w:t>L’y condamne en tant que de besoin.</w:t>
      </w:r>
    </w:p>
    <w:p>
      <w:r>
        <w:rPr>
          <w:b/>
        </w:rPr>
        <w:t>E. 3</w:t>
      </w:r>
    </w:p>
    <w:p>
      <w:r>
        <w:t>Donne acte à Monsieur C___________ de son accord avec ce qui précède.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