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ATAS/742/2025 vom 2. Oktober 2025</w:t>
      </w:r>
    </w:p>
    <w:p>
      <w:r>
        <w:t>GE Cour de justice, 2025-10-02, FR</w:t>
      </w:r>
    </w:p>
    <w:p>
      <w:r>
        <w:rPr>
          <w:b/>
        </w:rPr>
        <w:t xml:space="preserve">Quelle: </w:t>
      </w:r>
      <w:r>
        <w:t>https://mcp.opencaselaw.ch/entscheid/ge_gerichte_ATAS_742_2025</w:t>
      </w:r>
    </w:p>
    <w:p>
      <w:r>
        <w:t>FR: GE_GERICHTE ATAS/742/2025 du 2 octobre 2025</w:t>
      </w:r>
    </w:p>
    <w:p>
      <w:r>
        <w:t>IT: GE_GERICHTE ATAS/742/2025 del 2 ottobre 2025</w:t>
      </w:r>
    </w:p>
    <w:p>
      <w:pPr>
        <w:pStyle w:val="Heading2"/>
      </w:pPr>
      <w:r>
        <w:t>Volltext</w:t>
      </w:r>
    </w:p>
    <w:p>
      <w:r>
        <w:t>Siégeant : Philippe KNUPFER, président ; Andres PEREZ et Pierre-Bernard PETITAT, juges assesseurs.</w:t>
      </w:r>
    </w:p>
    <w:p>
      <w:r>
        <w:t>RÉPUBLIQUE ET</w:t>
      </w:r>
    </w:p>
    <w:p>
      <w:r>
        <w:t>CANTON DE GEN ÈVE POUVOIR JUDICIAIRE</w:t>
      </w:r>
    </w:p>
    <w:p>
      <w:r>
        <w:t>A/1475/2024 ATAS/742/2025 COUR DE JUSTICE Chambre des assurances sociales Arrêt du 2 octobre 2025 Chambre 5</w:t>
      </w:r>
    </w:p>
    <w:p>
      <w:r>
        <w:t>En la cause A______ représenté par Me Yann ZOSSO, avocat</w:t>
      </w:r>
    </w:p>
    <w:p>
      <w:r>
        <w:t>recourant</w:t>
      </w:r>
    </w:p>
    <w:p>
      <w:r>
        <w:t>contre SUVA CAISSE NATIONALE SUISSE D'ASSURANCE EN CAS D'ACCIDENTS</w:t>
      </w:r>
    </w:p>
    <w:p>
      <w:r>
        <w:t>intimée</w:t>
      </w:r>
    </w:p>
    <w:p>
      <w:r>
        <w:t>A/1475/2024 - 2/3 - Vu la décision sur opposition du 13 mars 2024, rendue par SUVA Caisse nationale suisse d’assurance en cas d’accidents (ci-après : la SUVA) et concernant A______ (ci- après : l’assuré) ; Vu le recours du 1er mai 2024, la réponse de la SUVA du 22 mai 2024, et les écritures complémentaires des parties ; Vu l'arrêt de la chambre de céans du 19 septembre 2024 (réf. ATAS/715/2024) ; Vu l'arrêt du Tribunal fédéral du 18 août 2025 (réf. 8C_607/2024) annulant l’arrêt de la chambre de céans et renvoyant la cause à cette dernière pour statuer sur les dépens ; Attendu que le recourant, qui obtient partiellement gain de cause, a droit à des dépens, à titre de participation à ses frais et à ceux de son avocat ; Que la chambre de céans fixe les dépens en fonction du nombre d'écritures, d'audiences et d'actes d'instruction ; Qu'en l'espèce, les dépens seront fixés à CHF 2'500.-. ***</w:t>
      </w:r>
    </w:p>
    <w:p>
      <w:r>
        <w:t>A/1475/2024 - 3/3 - PAR CES MOTIFS, LA CHAMBRE DES ASSURANCES SOCIALES : Statuant</w:t>
      </w:r>
    </w:p>
    <w:p>
      <w:r>
        <w:t>1. Condamne l'intimée à verser au recourant une indemnité de CHF 2'500.- à titre de dépens.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