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ATAS/742/2018 vom 23. August 2018</w:t>
      </w:r>
    </w:p>
    <w:p>
      <w:r>
        <w:t>GE Cour de justice, 2018-08-23, FR</w:t>
      </w:r>
    </w:p>
    <w:p>
      <w:r>
        <w:rPr>
          <w:b/>
        </w:rPr>
        <w:t xml:space="preserve">Quelle: </w:t>
      </w:r>
      <w:r>
        <w:t>https://mcp.opencaselaw.ch/entscheid/ge_gerichte_ATAS_742_2018</w:t>
      </w:r>
    </w:p>
    <w:p>
      <w:r>
        <w:t>FR: GE_GERICHTE ATAS/742/2018 du 23 août 2018</w:t>
      </w:r>
    </w:p>
    <w:p>
      <w:r>
        <w:t>IT: GE_GERICHTE ATAS/742/2018 del 23 agosto 2018</w:t>
      </w:r>
    </w:p>
    <w:p>
      <w:pPr>
        <w:pStyle w:val="Heading2"/>
      </w:pPr>
      <w:r>
        <w:t>Volltext</w:t>
      </w:r>
    </w:p>
    <w:p>
      <w:r>
        <w:t>Siégeant : Karine STECK, Présidente ; Michael BIOT et Claudiane CORTHAY, Juges assesseurs</w:t>
      </w:r>
    </w:p>
    <w:p>
      <w:r>
        <w:t>RÉPUBLIQUE ET</w:t>
      </w:r>
    </w:p>
    <w:p>
      <w:r>
        <w:t>CANTON DE GEN ÈVE POUVOIR JUDICIAIRE</w:t>
      </w:r>
    </w:p>
    <w:p>
      <w:r>
        <w:t>A/2334/2018 ATAS/742/2018 COUR DE JUSTICE Chambre des assurances sociales Arrêt du 23 août 2018 3ème Chambre</w:t>
      </w:r>
    </w:p>
    <w:p>
      <w:r>
        <w:t>En la cause Madame A______, domiciliée à MEYRIN, représentée par le Syndicat UNIA recourante</w:t>
      </w:r>
    </w:p>
    <w:p>
      <w:r>
        <w:t>contre OFFICE DE L'ASSURANCE-INVALIDITÉ DU CANTON DE GENÈVE, sis rue des Gares 12, GENÈVE intimé</w:t>
      </w:r>
    </w:p>
    <w:p>
      <w:r>
        <w:t>A/2334/2018 - 2/3 -</w:t>
      </w:r>
    </w:p>
    <w:p>
      <w:r>
        <w:t>ATTENDU EN FAIT</w:t>
      </w:r>
    </w:p>
    <w:p>
      <w:r>
        <w:t>Que par décision du 7 juin 2018, l'office de l'assurance-invalidité du canton de Genève (ci-après : l’OAI), a mis Madame A______ (ci-après : l’assurée), née en 1973, au bénéfice d'un trois-quarts de rente basé sur un degré d’invalidité de 64% à compter du 1er avril 2017 ; Que l'assurée, représentée par le Syndicat UNIA, a interjeté recours le 6 juillet 2018 contre ladite décision auprès de la Cour de céans ; Qu'invité à se déterminer, l'intimé, dans sa réponse du 8 août 2018, constatant, sur la base de l’avis du service médical régional AI du 25 juillet 2018, qu’il était nécessaire « d’examiner plus avant les conséquences et l’ampleur de la détérioration de l’état de santé de la recourante à partir du mois de mars 2018 », a conclu à ce que le dossier lui soit renvoyé pour instruction complémentaire ; Que l’intimé a tenu à souligner que les poussées de la maladie attestées récemment ne lui avaient pas été annoncées avant la notification de la décision litigieuse et a demandé à ce qu’il en soit tenu compte lors de la fixation du montant des frais de procédure.</w:t>
      </w:r>
    </w:p>
    <w:p>
      <w:r>
        <w:t>CONSIDERANT EN DROIT</w:t>
      </w:r>
    </w:p>
    <w:p>
      <w:r>
        <w:t>Que conformément à l'art. 134 al. 1 let. a ch. 2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la compétence de la Cour de céans pour juger du cas d’espèce est ainsi établie ; Qu'en vertu de l'art. 53 al. 3 LPGA, l'assureur peut reconsidérer une décision contre laquelle un recours est formé jusqu'à l'envoi de son préavis ; Qu'en l'occurrence l'intimé a proposé le renvoi du dossier - partant, l'admission partielle du recours - sans rendre de décision formelle ; Qu'il convient dès lors de rendre un arrêt en ce sens ; Que la recourante obtient partiellement gain de cause dès lors que l'intimé a admis que l'instruction de son dossier nécessitait d'être complétée, si bien qu’elle a droit au remboursement de ses frais et dépens ainsi que de ceux de son mandataire.</w:t>
      </w:r>
    </w:p>
    <w:p>
      <w:r>
        <w:t>A/2334/2018 - 3/3 - PAR CES MOTIFS, LA CHAMBRE DES ASSURANCES SOCIALES : Statuant À la forme : 1. Déclare le recours recevable. Au fond : 2. L'admet partiellement. 3. Annule la décision du 7 juin 2018. 4. Renvoie la cause à l'intimé pour instruction complémentaire et nouvelle décision. 5. Condamne l'intimé à verser à la recourante la somme de CHF 500.- à titre de participation à ses frais et dépens. 6. Renonce à percevoir l'émolument.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