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ATAS/742/2013 vom 17. Juli 2013</w:t>
      </w:r>
    </w:p>
    <w:p>
      <w:r>
        <w:t>GE Cour de justice, 2013-07-17, FR</w:t>
      </w:r>
    </w:p>
    <w:p>
      <w:r>
        <w:rPr>
          <w:b/>
        </w:rPr>
        <w:t xml:space="preserve">Quelle: </w:t>
      </w:r>
      <w:r>
        <w:t>https://mcp.opencaselaw.ch/entscheid/ge_gerichte_ATAS_742_2013</w:t>
      </w:r>
    </w:p>
    <w:p>
      <w:r>
        <w:t>FR: GE_GERICHTE ATAS/742/2013 du 17 juillet 2013</w:t>
      </w:r>
    </w:p>
    <w:p>
      <w:r>
        <w:t>IT: GE_GERICHTE ATAS/742/2013 del 17 luglio 2013</w:t>
      </w:r>
    </w:p>
    <w:p>
      <w:pPr>
        <w:pStyle w:val="Heading2"/>
      </w:pPr>
      <w:r>
        <w:t>Erwägungen</w:t>
      </w:r>
    </w:p>
    <w:p>
      <w:r>
        <w:rPr>
          <w:b/>
        </w:rPr>
        <w:t>E. 10</w:t>
      </w:r>
    </w:p>
    <w:p>
      <w:r>
        <w:t>L'opposition formée par l'assurée a été rejetée par le SPC, par décision du 21 décembre 2011. Il a considéré qu'il ne ressortait pas du dossier que l'état de santé mental de l'assurée était de nature à lui ôter sa capacité de discernement, du moins ceci n'a-t-il pas été prouvé.</w:t>
      </w:r>
    </w:p>
    <w:p>
      <w:r>
        <w:rPr>
          <w:b/>
        </w:rPr>
        <w:t>E. 11</w:t>
      </w:r>
    </w:p>
    <w:p>
      <w:r>
        <w:t>De son côté, le Service de l'assurance-maladie (ci-après SAM) a également rejeté, par décision du 22 décembre 2011 l'opposition formée par l'assurée contre sa décision de refus de remise de l'obligation de restituer les subsides d'assurance- maladie indûment perçus, pour les mêmes motifs.</w:t>
      </w:r>
    </w:p>
    <w:p>
      <w:r>
        <w:rPr>
          <w:b/>
        </w:rPr>
        <w:t>E. 12</w:t>
      </w:r>
    </w:p>
    <w:p>
      <w:r>
        <w:t>Par actes séparés du 1er février 2012, l'assurée, représentée par sa mandataire, interjette recours contre les décisions du SPC et du SAM (cause A/358/2012). Préalablement, elle requiert son audition ainsi que celle de toute personne que la Chambre des assurances sociales de la Cour de justice jugera utile. S'agissant de sa bonne foi, la recourante considère qu'il a été démontré, au vu des certificats médicaux, des auditions du médecin et de la procédure ayant abouti au prononcé de l'arrêt du TCAS du 19 mai 2010, et aussi de la procédure pénale à l'encontre de Monsieur E__________, qu’elle est invalide en raison d'un handicap mental, lequel se caractérise notamment par une déficience mentale. Il en résulte une difficulté à la compréhension, à la gestion de ses affaires administratives et cet état de fait l'incite à accorder facilement sa confiance à autrui, surtout s'il s'agit de proches. En raison de son handicap, la recourante allègue n'avoir jamais compris ni saisi qu'elle était copropriétaire du bien immobilier en France qui, pour elle, appartient en totalité à sa mère. Elle n'aurait ainsi jamais fait le lien entre la signature de l'acte notarié et l'acquisition d'un bien en copropriété, notion juridique</w:t>
      </w:r>
    </w:p>
    <w:p>
      <w:r>
        <w:t>A/360/2012 - 5/21 - abstraite pour elle. Elle expose que sa mère s'est toujours comportée comme seule propriétaire de ce bien, l'ayant occupé durant plusieurs années puis, à son départ pour l'Espagne, en encaissant pour elle seule les produits de sa location et en réglant toutes les charges y afférentes, comportement propre à la conforter dans son appréciation. De surcroit, la recourante rappelle que ce bien a été financé au moyen des fonds propres de sa mère et d'un emprunt contracté en son nom seul. La mère de la recourante souhaitait toutefois que son nom apparaisse formellement sur l'acte de vente, afin d’éviter à sa fille des frais supplémentaires au titre de la succession au moment de son décès. Selon la recourante, sa mère ne la représentait pas au moment du dépôt de sa demande de prestations. À ce moment-là, c'est Monsieur E__________ qui s'occupait de ses affaires, comme le démontre d'ailleurs un arrêt rendu par la Chambre pénale de la Cour de justice le 22 mars 2010 (ACJP/58/2010) dont la recourante produit une copie. La mère de l'assurée, qui a été auditionnée, a indiqué s'être installée en Espagne en 2000. Dans le cadre de la procédure pénale, Monsieur E__________ a été condamné pour abus de confiance au préjudice de la recourante, en prélevant sur le compte de cette dernière, entre le 11 janvier 2001 et le 1er avril 2004, de l'argent pour ses propres besoins, s'écartant ainsi de la destination fixée par la recourante (notamment régler des factures) et employant les fonds confiés de manière illicite. Sur recours du condamné, le Tribunal fédéral a confirmé l'arrêt de la dernière instance cantonale (ATF non publié 6B_403/2010 du 23 septembre 2010). Selon la recourante, ces faits tendent à démontrer, à nouveau, qu'elle est limitée tant dans ses capacités de compréhension que de gestion, et que sa mère n'était pas en charge de la gestion administrative de ses affaires depuis 2000. Il en découle que l'intimé ne saurait lui imputer un éventuel comportement fautif de sa mère. Enfin, la recourante soutient qu’au vu son handicap, on ne saurait exiger d'elle qu'elle se comporte comme une personne ayant une pleine capacité de discernement placée dans la même situation. S'agissant de sa situation financière, la recourante relève que ses dépenses reconnues, soit 37'986 fr., sont supérieures à ses revenus déterminants, qui s'élèveraient à 33'264 fr. 35. Partant, au vu de sa situation financière difficile et de sa bonne foi, la remise doit lui être accordée. À l'appui de son écriture, outre les pièces déjà citées, la recourante produit un certificat médical de la Dresse L__________ du 18 novembre 2005, qui atteste qu’elle remplit les conditions nécessaires pour une mesure de curatelle volontaire, en raison de ses difficultés à gérer ses affaires. Capable de discernement, elle peut valablement être entendue par un tribunal et donner son avis sur le choix d'un mandataire. Elle produit également un courrier du Tribunal tutélaire du 19 décembre 2005, à teneur duquel sa demande de curatelle volontaire est classée, dès lors qu’elle est apte à désigner elle-même un mandataire et à en contrôler l'activité.</w:t>
      </w:r>
    </w:p>
    <w:p>
      <w:r>
        <w:t>A/360/2012 - 6/21 -</w:t>
      </w:r>
    </w:p>
    <w:p>
      <w:r>
        <w:rPr>
          <w:b/>
        </w:rPr>
        <w:t>E. 13</w:t>
      </w:r>
    </w:p>
    <w:p>
      <w:r>
        <w:t>Dans sa réponse du 29 février 2012, l'intimé conclut au rejet du recours. Sans nier les difficultés de compréhension et le handicap dont souffre la recourante, il considère qu'aucun élément du dossier ne permet de prouver que son état mental était de nature à lui ôter sa capacité de discernement, ni qu'elle n'avait pas conscience d'être copropriétaire du bien immobilier, ne se souvenant plus d'avoir signé l'acte d'achat. Malgré la description de ses difficultés et de son caractère influençable, la recourante n'a pas fait l'objet d'une mesure de curatelle. Pour le surplus, bien que Monsieur E__________ ait été condamné, la faute du mandataire doit lui être imputée.</w:t>
      </w:r>
    </w:p>
    <w:p>
      <w:r>
        <w:rPr>
          <w:b/>
        </w:rPr>
        <w:t>E. 14</w:t>
      </w:r>
    </w:p>
    <w:p>
      <w:r>
        <w:t>Une audience de comparution personnelle des parties s'est tenue en date du 25 avril 2012, dans le cadre des deux procédures. La recourante a affirmé qu'elle ne se souvenait pas d'avoir été chez un notaire en France. C’est sa mère qui s’occupait de ces choses et elle n'avait rien à voir avec ça. Elle a précisé que lorsqu'elle a déposé sa demande de prestations complémentaires, elle était accompagnée de M. E__________, sa mère venant juste de partir pour l’Espagne. M. E__________ savait qu’il y avait un appartement en France, il voulait la faire changer de notaire pour avoir l’appartement. Elle lui aurait répondu qu'elle ne pouvait pas parce qu’il ne lui appartenait pas. Actuellement, elle touche une rente AI, « mais seulement pour les paiements ». Depuis le 1er septembre 2011, elle a un nouveau travail sur recommandation du Dr M__________: il s'agit d'un bureau de placement pour les personnes handicapées. Elle classe des archives et fait un peu de comptabilité. Elle travaille dans une école pour enfants handicapés mentaux, la Fondation X__________. Elle gagne 369 fr. par mois, à raison de 20 heures par mois (taux de 20 %). Son assistante sociale ne lui aurait pas dit que la demande déposée concernait les prestations complémentaires, mais l’assurance- maladie. C’est M. E__________ qui lui avait dit qu'elle devait avoir une aide supplémentaire. Selon son souvenir, l’assistante sociale était présente lors de la demande de prestations complémentaires. À cette occasion, elle lui avait posé des questions sur sa situation financière, mais elle l'ignorait. La recourante a déclaré que pour elle, l’appartement en France appartenait à sa mère et qu'il devait lui revenir le jour de son décès. Elle n’a jamais reçu de documents au sujet de cet appartement. Sa mère s’occupait de tout et payait les charges. Avant la demande de prestations complémentaires, la recourante ne travaillait pas. Elle était en arrêt de travail pour cause de longue maladie. Elle relate se souvenir d'avoir travaillé une fois dans les nettoyages. Elle commençait à 3h30 du matin. En 1997, elle avait commencé à travailler chez Y__________; en 2000, elle avait été agressée par son supérieur. Il s'agissait de harcèlement. Suite à cela, elle a fait une dépression et Monsieur E__________, au lieu de l’aider, l’a enfoncée. Lorsque sa mère était encore en Suisse, c’est elle qui l’aidait pour ses démarches administratives. Après son départ, c'était M. E__________. Il s’était présenté comme étant membre d’un organisme d’aide aux personnes handicapées. Actuellement, elle fait tous ses paiements par la banque, notamment par ordres permanents. Son ami est sous</w:t>
      </w:r>
    </w:p>
    <w:p>
      <w:r>
        <w:t>A/360/2012 - 7/21 - curatelle. Pour d’autres démarches administratives, elle fait appel à l'Association de défense et de détente de tous les retraité(e)s et des futur(e) retraité(e)s (AVIVO). Sur question de la Présidente, la recourante indique avoir compris « un petit peu » le sens de la présente procédure. Elle comprend qu’on lui reproche de ne pas avoir dit pour l’appartement, mais elle ignorait être propriétaire. L’appartement qu'elle partage avec son compagnon lui suffit. Actuellement, sa mère s’occupe toujours de payer les charges de l’appartement en France. Sa mère lui a dit qu’elle avait dû emprunter pour refaire complètement l’appartement, mais elle n'en sait pas plus. Elle ignore combien sa mère a dû emprunter, de même qu'elle ignore si l’appartement est grevé d’une hypothèque. Tout ce qu'elle sait, c’est que sa mère a beaucoup de mal à le louer. Elle maintient que lors du dépôt de sa demande de prestations, sa mère n’était plus à Genève et en tous cas pas présente lorsque le formulaire a été rempli. Pour l'intimé, la recourante n'a pas apporté la preuve qu'elle était incapable de discernement. Elle a ajouté qu'il semblerait que la mère de la recourante était encore à Genève lors du dépôt de la demande de prestations complémentaires et, sauf erreur de sa part, présente lors de la demande. À l'issue de l'audience, la Cour de céans a imparti un délai à la recourante afin qu'elle produise copie d'un rapport médical ou de toutes pièces relatives à son état de santé ayant motivé sa mise à l'assurance-invalidité.</w:t>
      </w:r>
    </w:p>
    <w:p>
      <w:r>
        <w:rPr>
          <w:b/>
        </w:rPr>
        <w:t>E. 15</w:t>
      </w:r>
    </w:p>
    <w:p>
      <w:r>
        <w:t>Le 3 mai 2012, la recourante communique copie d’un rapport médical du 7 juillet 1998 établi par le Dr N__________ à l'attention de l'Office cantonal de l'assurance invalidité (OAI). Ce médecin a diagnostiqué notamment une athyréose et dysmorphie congénitales, un status après encéphalite et deux méningites graves, une oligophrénie légère et faisait état d'une intelligence limite. La recourante suggère à la Cour de céans qu'elle ordonne l'apport du dossier de l'OAI. Elle produit à nouveau le certificat médical de la Dresse L__________ du 18 novembre 2005 et le courrier du Tribunal tutélaire du 19 décembre 2005, à teneur duquel sa demande de curatelle volontaire est classée, dès lors qu'elle est apte à désigner elle-même un mandataire et à en contrôler l'activité. Cela ne signifie toutefois pas, selon la recourante, qu'elle ait la capacité d'appréhender des notions juridiques plus complexes. Elle persiste dans ses conclusions, sous suite de frais et dépens.</w:t>
      </w:r>
    </w:p>
    <w:p>
      <w:r>
        <w:rPr>
          <w:b/>
        </w:rPr>
        <w:t>E. 16</w:t>
      </w:r>
    </w:p>
    <w:p>
      <w:r>
        <w:t>Par ordonnance du 7 mai 2012, la Cour de céans a ordonné l'apport du dossier de l’assurance-invalidité, qu’elle a reçu en date du 21 mai 2012 (CD-Rom). Il en ressort les pièces pertinentes suivantes: - la demande de prestations d'invalidité, datée du 15 novembre 1997, reçue par l’OAI le 4 février 1998, dans laquelle l’assurée indiquait souffrir de « cérébral moteur partiel et de méningite », que jusqu’à présent elle avait toujours été</w:t>
      </w:r>
    </w:p>
    <w:p>
      <w:r>
        <w:t>A/360/2012 - 8/21 - protégée par ses parents, mais qu’elle ne pouvait pas travailler car personne ne voulait l’employer ; - le rapport du Dr N__________, lequel fait état d’athyréose et de dysmorphie congénitales (depuis la naissance), d'une oligophrénie légère, d'un status après encéphalite à trois mois, d'un status après deux méningites graves en 1972 et de troubles de l'équilibre ; - un rapport du même médecin du 30 juin 2000, précisant que sa patiente a subi un « dumping » à son travail où l'on profite de son intelligence limitée ; - un avis du Service médical régional AI (SMR) du 14 juillet 2000 retenant une limitation de la capacité de travail de la recourante de 50 %, sur la base de l'avis du médecin traitant, depuis de nombreuses années, probablement depuis l'âge de 18 ans ; - le prononcé du 21 juillet 2000 reconnaissant l’assurée invalide à 72 % depuis le 1er mars 1977 pour cause de longue maladie ; - une décision du 20 octobre 2000 de l'OAI octroyant à la recourante une rente entière d'invalidité à compter du 1er février 1997 (demande tardive) fondée sur un degré d'invalidité de 72 % ; - un rapport du 30 avril 2007 de la Dresse L__________ posant les diagnostics de status après méningite dans l'enfance, d'hyperthyroïdie congénitale, d'un tunnel carpien bilatéral et de surdité appareillée ; - un rapport du Dr M__________, rhumatologue, du 8 mai 2007 retenant des diagnostics identiques, avec en plus une infirmité motrice cérébrale et des dorso-lombalgies récidivantes.</w:t>
      </w:r>
    </w:p>
    <w:p>
      <w:r>
        <w:rPr>
          <w:b/>
        </w:rPr>
        <w:t>E. 17</w:t>
      </w:r>
    </w:p>
    <w:p>
      <w:r>
        <w:t>Par pli du 14 juin 2012, l'intimé persiste dans ses conclusions. Il souligne le fait que la recourante a su adresser seule des courriers à l'assurance-invalidité pour des demandes spécifiques. Rien ne permet de prouver que ses problèmes de santé l'aient conduite à ne pas concevoir sa situation de copropriétaire du bien immobilier en France. De plus, selon la Dresse L__________, elle est capable de discernement.</w:t>
      </w:r>
    </w:p>
    <w:p>
      <w:r>
        <w:rPr>
          <w:b/>
        </w:rPr>
        <w:t>E. 18</w:t>
      </w:r>
    </w:p>
    <w:p>
      <w:r>
        <w:t>Par écriture du même jour, la recourante fait valoir que la lecture du dossier AI confirme qu'elle n'a pas la capacité intellectuelle nécessaire pour saisir la notion juridique de propriété. Elle se réfère en particulier au rapport du Dr N__________ du 30 juin 2000 où il relate qu'elle a subi du dumping à son travail où l'on profite de son intelligence limitée. De plus, elle doit être assistée pour toute démarche administrative qui sort de la gestion courante. Elle persiste dans ses conclusions.</w:t>
      </w:r>
    </w:p>
    <w:p>
      <w:r>
        <w:rPr>
          <w:b/>
        </w:rPr>
        <w:t>E. 19</w:t>
      </w:r>
    </w:p>
    <w:p>
      <w:r>
        <w:t>Dans le cadre de l’instruction complémentaire ordonnée par la Cour de céans, la recourante a produit en date du 22 novembre 2012 une copie intégrale de l’acte</w:t>
      </w:r>
    </w:p>
    <w:p>
      <w:r>
        <w:t>A/360/2012 - 9/21 - notarié de vente du bien immobilier, daté du 6 juin 1990, muni des signatures des parties.</w:t>
      </w:r>
    </w:p>
    <w:p>
      <w:r>
        <w:rPr>
          <w:b/>
        </w:rPr>
        <w:t>E. 20</w:t>
      </w:r>
    </w:p>
    <w:p>
      <w:r>
        <w:t>Lors de l’audience d’enquêtes du 30 janvier 2013, la Cour de céans a entendu la Dresse L__________, à titre de témoin. La praticienne, médecin traitant de la recourante depuis juillet 2004, a confirmé les diagnostics posés en 1998 par le précédent médecin traitant, le Dr N__________ et précisé qu’une athyréose est une dysfonction de la glande thyroïdenne pour laquelle sa patiente est en traitement depuis 1977, et ce à vie. Elle a relevé que sa patiente présente un léger retard mental, probablement consécutif à une méningite en 1970 ; c’est pour cela que l’on parle d’oligophrénie. Cela étant, elle ignorait si des tests psychométriques avaient été effectués dans l’enfance. Le témoin a expliqué qu’une encéphalite est une infection cérébrale qui peut entraîner notamment des troubles épileptiques, un retard mental, des troubles moteurs, ainsi qu’une dysarthrie (troubles du langage du coté moteur), comme c'est le cas pour sa patiente. Elle a confirmé qu’après l’encéphalite, la patiente a fait deux épisodes de méningite graves, affection qui peut entraîner des troubles neurologiques et des troubles cognitifs essentiellement. Selon le témoin, sa patiente présente des troubles de la compréhension. Le médecin a confirmé que la patiente est capable de discernement, en ce sens qu’elle ne nécessite pas une mise sous tutelle. Elle a expliqué cependant qu’il y a des circonstances de la vie qui font qu'elle ne peut pas gérer et comprendre les choses, comme par exemple le fait de recevoir une convocation du tribunal. Dans ces situations, la patiente est incapable de comprendre ce qui se passe, ni pourquoi elle est convoquée, et d’expliquer quoi que ce soit. Elle développe alors une anxiété extrêmement importante, qui nécessite une consultation en cabinet. L’année dernière, elle a présenté un épisode d’angoisse extrême pour lequel une consultation psychiatrique et un traitement médicamenteux ont été nécessaires. Le témoin a affirmé avoir constaté en 2005 que la patiente présentait des troubles de la mémoire qui concernaient plutôt les faits récents. Ces troubles sont fluctuants et péjorés par l’état d’anxiété. La patiente lui avait relaté qu’elle avait été victime d’une personne très malhonnête, ce qui n'a pas du tout étonné le témoin, parce que la recourante fait facilement confiance. Sur le moment, elle n’est pas consciente que l’on peut profiter d’elle et elle n’est pas capable d’analyser la situation. Elle avait ainsi donné une procuration à ce monsieur, qui lui a soutiré de l’argent. Pour ce qui est des choses de la vie quotidienne, il faut un cadre et une certaine routine. Depuis qu’elle vit avec son ami, qui présente aussi certaines difficultés, le témoin pense qu’à deux ils arrivent à gérer la vie quotidienne. Cela étant, dès qu’une situation sort du cadre de la vie courante ou de la routine, c’est une source d’anxiété.</w:t>
      </w:r>
    </w:p>
    <w:p>
      <w:r>
        <w:t>A/360/2012 - 10/21 -</w:t>
      </w:r>
    </w:p>
    <w:p>
      <w:r>
        <w:rPr>
          <w:b/>
        </w:rPr>
        <w:t>E. 21</w:t>
      </w:r>
    </w:p>
    <w:p>
      <w:r>
        <w:t>Madame D__________, mère de la recourante, a été entendue le même jour, à titre de renseignement. Elle a déclaré que sa fille a présenté des problèmes de santé dès sa naissance, qu'elle avait fait une encéphalite à l'âge de trois mois et qu'elle était suivie alors par le Professeur O__________. Ce dernier lui avait dit que c'était congénital et qu'au regard de ces maladies, sa fille présenterait des difficultés toute sa vie, notamment du point de vue de la scolarité, et qu'elle n'arriverait pas à se débrouiller seule. C'est la raison pour laquelle elle a toujours été dans des écoles spéciales, puis dans une école privée à Genève, avant de suivre une scolarité chez des sœurs à Douvaine où elle a pu faire un CAP d'école ménagère. La mère de la recourante a expliqué que sa fille peut comprendre certaines choses de la vie, mais que parfois si on lui repose la même question une heure plus tard, elle est incapable de répondre. Elle est toujours stressée dès qu'une chose inhabituelle se produit. Le témoin a déclaré que sa fille ne s'était pas présentée chez le notaire, du moins elle ne s'en souvenait pas. Elle a affirmé que les initiales et la signature "B__________. D__________" apposés sur l'acte de vente du 1er octobre 1990 l'ont été de sa main. Le témoin a déposé copie d'une procuration générale passée devant le notaire en France en date du 6 mai 1988, aux termes de laquelle elle a été constituée mandataire spécial de sa fille. Elle avait expliqué à sa fille qu'elle avait mis en partie l'appartement à son nom, mais qu'il devait lui revenir après son décès et qu'elle pourrait le vendre si elle en avait besoin. Depuis trois ans, l'appartement ne lui rapporte plus rien. Elle a dû emprunter pour faire des travaux. Sa fille n'a jamais participé au paiement des charges, ni au remboursement du prêt bancaire. Sa fille comprend aujourd'hui encore que l'appartement lui reviendra à son décès.</w:t>
      </w:r>
    </w:p>
    <w:p>
      <w:r>
        <w:rPr>
          <w:b/>
        </w:rPr>
        <w:t>E. 22</w:t>
      </w:r>
    </w:p>
    <w:p>
      <w:r>
        <w:t>Lors de l'audience de comparution personnelle du 30 janvier 2013, la recourante persiste dans ses déclarations, à savoir qu'elle ne se souvenait pas du tout s'être rendue chez le notaire. Elle ne reconnait pas ce qui est écrit dans l'acte notarié, notamment les signatures. Il était possible que sa mère ait ramené le document à la maison pour le lui faire signer. Questionnée par la Cour de céans, la recourante déclare qu'elle sait qu'un notaire s'occupe des maisons, des appartements. Elle a produit, sur requête de la Cour de céans, copie de sa carte d'identité française, avec sa signature. L'intimé relève qu'apparemment, la signature figurant sur la demande du 21 novembre 2000 correspond à celle figurant sur l'acte notarié.</w:t>
      </w:r>
    </w:p>
    <w:p>
      <w:r>
        <w:rPr>
          <w:b/>
        </w:rPr>
        <w:t>E. 23</w:t>
      </w:r>
    </w:p>
    <w:p>
      <w:r>
        <w:t>Dans ses conclusions du 19 février 2013, l'intimé relève que selon la Dresse L__________, il apparaît que la recourante est tout à fait capable de fonctionner normalement lorsqu'elle ne se trouve pas en situation stressante. De plus, elle est en mesure d'accomplir des actes significatifs seule, comme par exemple d'encaisser des loyers de la part de sa colocataire de l'appartement des Eaux-Vives. Elle connaissait la valeur de l'argent et n'ignorait manifestement pas l'importance de la prise en compte de tout élément économique dans le calcul des prestations complémentaires. Il était raisonnablement exigible de la part de la recourante</w:t>
      </w:r>
    </w:p>
    <w:p>
      <w:r>
        <w:t>A/360/2012 - 11/21 - qu'elle annonçât sa part de copropriété en son temps, de même que sa mère ce d'autant que cette dernière avait reçu une procuration générale pour administrer sa part de copropriété. Partant, la bonne foi ne peut être retenue.</w:t>
      </w:r>
    </w:p>
    <w:p>
      <w:r>
        <w:rPr>
          <w:b/>
        </w:rPr>
        <w:t>E. 24</w:t>
      </w:r>
    </w:p>
    <w:p>
      <w:r>
        <w:t>Dans ses écritures du 20 février 2013, la mandataire de la recourante maintient qu'en raison de ses troubles de la compréhension, attestées par la Dresse L__________, il est permis de douter de la capacité de la recourante à comprendre la situation juridique liée au bien immobilier en France. Elle pensait que ledit bien appartenait à sa mère et qu'il ne lui reviendrait qu'à son décès. De surcroît, malgré les explications de sa mandataire, la recourante peine toujours à faire le lien entre l'acte de copropriété et le fait que l'appartement lui appartienne déjà maintenant et le remboursement des prestations complémentaires. Elle répète inlassablement que cet appartement ne lui appartient pas. Elle ne comprend d'ailleurs pas ce qu'on lui veut et vit la situation comme un véritable acharnement. Pour le surplus, on ne saurait lui imputer une quelconque négligence du fait de sa mère, cette dernière n'étant pas présente lors du dépôt de sa demande, ni mandataire. Son mandataire était en fait Monsieur E__________, qui a été reconnu coupable d'abus de confiance. Elle persiste dans l'intégralité de ses conclusions.</w:t>
      </w:r>
    </w:p>
    <w:p>
      <w:r>
        <w:rPr>
          <w:b/>
        </w:rPr>
        <w:t>E. 25</w:t>
      </w:r>
    </w:p>
    <w:p>
      <w:r>
        <w:t>Sur quoi, la cause a été gardée à juger.</w:t>
      </w:r>
    </w:p>
    <w:p>
      <w:r>
        <w:t>EN DROIT 1. Conformément à l'art. 134 al. 1 let. a ch. 3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t>A/360/2012 - 12/21 -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3. Déposé dans le forme et le délai prescrits, le recours est recevable (art. 9 LPCF, art. 38 al. 4, 56 al. 1 et 61 al. 1 LPGA; art. 43 LPCC). 4. L'objet du litige porte sur la remise de l'obligation de restituer le montant de 51'998 fr. 10 correspondant aux prestations complémentaires indûment perçues pour la période du 1er mars 2000 au 28 février 2005. . 5. Aux termes des art. 25 LPGA et 24 al. 1 LPCC s'agissant des prestations cantonales,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6.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w:t>
      </w:r>
    </w:p>
    <w:p>
      <w:r>
        <w:t>A/360/2012 - 13/21 -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y a à cet égard lieu de rappeler que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Ainsi,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(ATF non publié du 17 avril 2008, 8C_766/2007,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De même,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7. Selon la jurisprudence, une personne incapable de discernement ne peut être de mauvaise foi, soit s'être rendue coupable d'un comportement dolosif intentionnel ou par négligence.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w:t>
      </w:r>
    </w:p>
    <w:p>
      <w:r>
        <w:t>A/360/2012 - 14/21 - 4.3.2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ATF 108 V 121 consid. 4b). Même si l'incapacité existait avant ou après le moment en question, il faudra en déduire l'état mental de la personne au moment déterminant (ATF 117 II 231 consid. 2a).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Les constatations relatives à l'état de santé mentale d'une personne, la nature et l'importance d'éventuels troubles de l'activité de l'esprit, le fait que la personne</w:t>
      </w:r>
    </w:p>
    <w:p>
      <w:r>
        <w:t>A/360/2012 - 15/21 -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(ATF 124 III 5 consid. 4; 117 II 231 consid. 2c).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il n'est pas contesté que la recourante n'a pas mentionné, dans sa demande de prestations complémentaires et de subsides de l'assurance-maladie déposée le 15 décembre 2000, l'existence du bien immobilier en France. Ce nonobstant, elle soutient qu'au vu des circonstances, on ne peut lui faire grief de ne pas l'avoir déclaré, de sorte que sa bonne foi doit être admise. Pour l'examen de la condition de la bonne foi, il convient de déterminer si la recourante s'est rendue coupable d'un comportement dolosif intentionnel ou par négligence. La Cour de céans examinera en premier lieu la question de la capacité de discernement de la recourante. L'intimé soutient que la recourante est capable de discernement, dans la mesure où elle ne nécessite pas de mise sous tutelle, ainsi que la Dresse L__________ l'a</w:t>
      </w:r>
    </w:p>
    <w:p>
      <w:r>
        <w:t>A/360/2012 - 16/21 - indiqué dans son courrier du 18 novembre 2005 à l'attention du Tribunal tutélaire. Ce dernier a par ailleurs considéré qu’une curatelle volontaire n’était pas nécessaire, puisqu’elle était capable de désigner elle-même un mandataire et d’en contrôler l’activité. La Cour de céans rappelle toutefois que la capacité de discernement ne doit pas être appréciée de façon abstraite, mais concrètement, par rapport à un acte déterminé, les facultés requises devant exister au moment de l'acte (cf. arrêt 9C_209/2012). Il ressort des pièces du dossier, notamment du dossier AI, que la recourante, en raison de ses atteintes à la santé, est restreinte dans ses capacités intellectuelles. En effet, dans rapport du 7 juillet 1998 à l'attention de l'Office AI, le Dr N__________ a fait état d'une intelligence limite et d'une oligophrénie (faiblesse d'esprit) légère. Il a également relevé dans son rapport du 30 juin 2000 qu'au travail, on a pratiqué le dumping et profité de l'intelligence limitée de sa patiente. L'état de santé de la recourante a justifié l'octroi d'une rente entière d'invalidité. Lors de son audition devant le TCAS, la Dresse L__________ a exposé que l'assurée souffrait d'un léger affaiblissement intellectuel et que le besoin d'aide s'était plutôt fait ressentir pour les démarches administratives. Ce médecin a d'ailleurs relevé que les problèmes de mémoire de sa patiente étaient surtout associés à des épisodes anxieux, troubles que le médecin avait pu observer depuis 2005. Ces troubles de la mémoire concernaient plutôt des faits récents. La Dresse L__________ a expliqué que la recourante présente des troubles de la compréhension et que dès qu'une situation sort du cadre de la vie courante ou de la routine, c'est une source d'anxiété; elle ne comprend pas ce qui lui arrive et est incapable d'analyser la situation. Si elle avait mentionné dans son certificat du 18 novembre 2005 que la recourante était capable de discernement, c'est parce qu'elle ne nécessitait pas une mise sous tutelle, mais la mesure de curatelle était souhaitée par la patiente, parce qu'elle avait des difficultés à gérer ses affaires. Enfin, dans le cadre de la procédure pénale engagée à l'encontre de E__________, il a été démontré que ce dernier a commis une faute lourde en trahissant la confiance de la recourante, personne faible et handicapée, pour commettre un abus de confiance et détourner les fonds confiés (cf. arrêt de la Chambre pénale de la Cour de justice du 22 mars 2010, confirmé par le Tribunal fédéral, pièce 7 chargé recourante).</w:t>
      </w:r>
    </w:p>
    <w:p>
      <w:r>
        <w:t>Au vu de ce qui précède, la Cour de céans considère que la faiblesse d'esprit de la recourante au sens de l'art. 16 CC est, à tout le moins, établie, de sorte que la présomption qu'elle est capable de discernement est inversée. 10. Reste encore à déterminer si, eu égard à sa faiblesse d'esprit, la recourante était consciente ou non du fait qu'elle était copropriétaire d'un bien immobilier et, le cas</w:t>
      </w:r>
    </w:p>
    <w:p>
      <w:r>
        <w:t>A/360/2012 - 17/21 - échéant, si sa faculté d'agir raisonnablement a été effectivement altérée dans le cas concret, en ce sens qu'elle a été empêchée, sans faute de sa part, de déclarer ce bien. Selon l'acte de vente du 6 juin 1990, la recourante a comparu devant le notaire et a signé l'acte notarié. La recourante a déclaré toutefois qu'elle ne se rappelait pas d'avoir été avec sa mère chez un notaire et ne reconnaissait pas sa signature. Selon elle, il était possible que sa mère ait ramené le document de chez le notaire pour le lui faire signer. Lors de son audition du 30 janvier 2013, la mère de la recourante a déclaré qu'elle ne se souvenait pas que sa fille soit venue chez le notaire. D'ailleurs, en cas d'achat d'un bien immobilier, on peut mettre le nom d'une personne sans qu'elle soit présente, du moment qu'il y a le livret de famille et la carte d'identité. En revanche, sa fille avait été chez le notaire le 6 mai 1988, date de l'établissement d'une procuration générale en sa faveur. La Cour de céans constate cependant que la signature figurant sur l'acte notarié apparaît quasi identique à celle figurant sur la demande de prestations que la recourante a reconnu avoir signée. De même, elle apparaît similaire à celle figurant sur sa carte d'identité française ou apposée sur les procès-verbaux d'audience. Par conséquent, il convient d'admettre que la signature en question est, au degré de la vraisemblance prépondérante, celle de la recourante. Cela étant, que ce soit lors de de la procédure de restitution ou au cours de la présente procédure, la recourante a toujours déclaré que pour elle, l'appartement appartenait à sa mère et qu'il lui reviendrait à son décès. Elle ne s'était jamais occupée de rien, n'avait contracté aucun emprunt bancaire pour financer l'achat du bien immobilier ou des travaux, n'avait jamais participé au paiement des charges et autres taxes concernant l'appartement. Sa mère assumait tout. La mère de la recourante a confirmé qu'elle avait contracté seule l'emprunt pour effectuer des travaux dans l'appartement et a produit un tableau d'amortissement du crédit établi en date du 9 mars 2004 adressé à son seul nom. Elle a confirmé que sa fille n'avait jamais participé au paiement des charges ou au remboursement du prêt bancaire. Elle avait expliqué à sa fille qu'elle avait mis en partie l'appartement à son nom, mais qu'il lui reviendra au jour de son décès. Aujourd'hui encore, sa fille comprend que l'appartement lui reviendra à son décès. Outre le fait que la recourante ne se souvient pas s'être rendue chez le notaire avec sa mère pour signer l'acte de vente, la Cour de céans considère que son intelligence limitée ne lui a pas permis, selon toute vraisemblance, de saisir véritablement le sens et la portée juridique et économique d'un tel acte. En effet, il apparaît que ses facultés de compréhension sont limitées pour tout ce qui sort de l'ordinaire, ainsi que l'a expliqué la Dresse L__________, ce que la Cour de céans a pu mesurer lors des audiences de comparution personnelle. Face à un événement ou une situation inhabituelle, la recourante présente un état d'anxiété important et n'est plus en</w:t>
      </w:r>
    </w:p>
    <w:p>
      <w:r>
        <w:t>A/360/2012 - 18/21 - mesure d'en comprendre le sens. S'agissant de la gestion de ses affaires administrative, la recourante appelle sa mère dès que quelque chose sort de l'ordinaire. Elle avait sollicité l'aide d'un service social lors du dépôt de sa demande de prestations complémentaires et fait aussi appel aux services de l'AVIVO en cas de nécessité. En outre, les confusions et pertes de mémoire de la recourante ont été constatées aussi bien par la Cour de céans qu'au cours de la procédure pénale. Le fait que sa mère, avant son départ pour l'Espagne, occupait l'appartement, encaisse les loyers et assume toutes les charges financières, y compris l'emprunt bancaire qu'elle a contracté seule, était de nature à renforcer sa conviction que ce bien appartenait en réalité et appartient toujours à sa mère. Dans son esprit, cet appartement lui reviendra au décès de sa mère. Enfin, il a été établi que la recourante a été victime d'un abus de confiance de la part de E__________, qui a abusé de sa faiblesse. Au vu de l'ensemble des circonstances du cas d'espèce et des témoignages recueillis, la Cour de céans est d'avis qu'en raison de sa faiblesse d'esprit, la capacité de discernement de la recourante était altérée, en ce sens qu'elle n'avait pas compris qu'elle était copropriétaire d'un bien immobilier lorsqu'elle a déposé sa demande de prestations complémentaires en décembre 2000, ni au cours des années précédant la demande de restitution. Ce manque important de compréhension et de jugement l'a ainsi empêchée, sans faute de sa part, de déclarer le bien immobilier dont elle est copropriétaire. Partant, sa bonne foi doit être admise. 11. Dans un dernier grief, l'intimé oppose à la recourante le comportement de sa mère, en tant que mandataire. Or, contrairement à ce que soutient l’intimé, la Cour de céans constate à la lecture des pièces du dossier que la mère de la recourante n'a pas signé la demande de prestations complémentaires et que rien ne permet d'affirmer qu'elle était présente lors du dépôt de la demande. La recourante a signé seule la demande, avec l'assistance d'un service social (cf. pièce no. 1 dossier intimé). Par ailleurs, aucune pièce du dossier ne permet d'admettre qu'au cours de la période litigieuse, la mère de la recourante ait agi comme mandataire de sa fille dans le cadre des prestations complémentaires. Le fait qu'elle soit au bénéfice d'une procuration générale – ce que l'intimé ignorait – n'y change rien. C'est ainsi à tort que l'intimé entend opposer à la recourante une faute du mandataire. 12. La bonne foi de la recourante étant admise, il s'agira encore d'examiner si elle remplit la condition de situation difficile. L'intimé ne n'étant pas prononcé, il convient de lui renvoyer la cause afin qu'il statue sur ce point.</w:t>
      </w:r>
    </w:p>
    <w:p>
      <w:r>
        <w:t>A/360/2012 - 19/21 - 13. Au vu de ce qui précède, le recours est partiellement admis. Les décisions sont annulées et la cause renvoyée à l'intimé pour examen de la situation financière difficile et nouvelle décision. 14. L'intimé sera condamné à payer à la recourante la somme de 3'300 fr. à titre de participation à ses frais et dépens (art. 61 let. g LPGA; art. 89H LPA). Pour le surplus, la procédure est gratuite.</w:t>
      </w:r>
    </w:p>
    <w:p>
      <w:r>
        <w:t>A/360/2012 - 20/21 - PAR CES MOTIFS, LA CHAMBRE DES ASSURANCES SOCIALES : Statuant A la forme : 1. Déclare le recours recevable. Au fond : 2. L'admet partiellement dans le sens des considérants. 3. Annule les décisions des 28 juin 2011 et 21 décembre 2011. 4. Renvoie la cause à l'intimé pour examen de la situation difficile et nouvelle décision. 5. Condamne l'intimé à payer à la recourante la somme de 3'300 fr.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A/360/2012 - 21/21 -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