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ATAS/742/2012 vom 31. Mai 2012</w:t>
      </w:r>
    </w:p>
    <w:p>
      <w:r>
        <w:t>GE Cour de justice, 2012-05-31, FR</w:t>
      </w:r>
    </w:p>
    <w:p>
      <w:r>
        <w:rPr>
          <w:b/>
        </w:rPr>
        <w:t xml:space="preserve">Quelle: </w:t>
      </w:r>
      <w:r>
        <w:t>https://mcp.opencaselaw.ch/entscheid/ge_gerichte_ATAS_742_2012</w:t>
      </w:r>
    </w:p>
    <w:p>
      <w:r>
        <w:t>FR: GE_GERICHTE ATAS/742/2012 du 31 mai 2012</w:t>
      </w:r>
    </w:p>
    <w:p>
      <w:r>
        <w:t>IT: GE_GERICHTE ATAS/742/2012 del 31 maggio 2012</w:t>
      </w:r>
    </w:p>
    <w:p>
      <w:pPr>
        <w:pStyle w:val="Heading2"/>
      </w:pPr>
      <w:r>
        <w:t>Erwägungen</w:t>
      </w:r>
    </w:p>
    <w:p>
      <w:r>
        <w:rPr>
          <w:b/>
        </w:rPr>
        <w:t>E. 1</w:t>
      </w:r>
    </w:p>
    <w:p>
      <w:r>
        <w:t>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Depuis le 1er janvier 2011, cette compétence revient à la Chambre des assurances sociales de la Cour de justice, laquelle a repris la procédure pendante devant le Tribunal cantonal des assurances sociales (art. 143 al. 6 de la LOJ du 26 septembre 2010).</w:t>
      </w:r>
    </w:p>
    <w:p>
      <w:r>
        <w:t>A/1787/2009 - 11/15 - La compétence de la Cour de céans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w:t>
      </w:r>
    </w:p>
    <w:p>
      <w:r>
        <w:rPr>
          <w:b/>
        </w:rPr>
        <w:t>E. 4</w:t>
      </w:r>
    </w:p>
    <w:p>
      <w:r>
        <w:t>Le délai de recours est de 30 jours (art. 60 al. 1 LPGA). Interjeté dans la forme et le délai prévus par la loi, le recours est recevable, en vertu des art. 56ss LPGA.</w:t>
      </w:r>
    </w:p>
    <w:p>
      <w:r>
        <w:rPr>
          <w:b/>
        </w:rPr>
        <w:t>E. 5</w:t>
      </w:r>
    </w:p>
    <w:p>
      <w:r>
        <w:t>L’objet du litige se limite à la question de savoir si c’est à juste titre que l’intimé a refusé à l’assuré le droit à des mesures professionnelles. Force est de constater à cet égard que, dans les faits, le litige s’est vidé de la majeure partie de sa substance suite aux différentes mesures professionnelles que l’intimé a accepté de mettre en place avec le recourant au fil de la procédure (stage d’orientation aux EPI, mesure d'entraînement aux activités industrielles légères). En ce sens, on peut constater que l’intimé a acquiescé à l’octroi de mesures professionnelles en mettant celles-ci en place de facto. A ce stade, seule reste encore litigieuse la question de l’octroi, en plus, d’une éventuelle aide au placement, étant précisé que l’aggravation de l’état de santé mise en évidence par le médecin traitant et admise par l’intimé remonte au printemps 2011, qu’elle excède donc le cadre de la décision litigieuse - dont il convient de rappeler qu’elle remonte au 6 mai 2009 - et qu’il conviendra de renvoyer la cause à l’intimé sur ce point pour instruction complémentaire et décision concernant la période postérieure au 18 mai 2011.</w:t>
      </w:r>
    </w:p>
    <w:p>
      <w:r>
        <w:t>A/1787/2009 - 12/15 -</w:t>
      </w:r>
    </w:p>
    <w:p>
      <w:r>
        <w:rPr>
          <w:b/>
        </w:rPr>
        <w:t>E. 6</w:t>
      </w:r>
    </w:p>
    <w:p>
      <w:r>
        <w:t>L'aide au placement est régie par l'art. 18 LAI. Il y a ici lieu de préciser que l'art. 18 al. 1 LAI a subi des modifications lors des 4ème et 5ème révision de l'AI. La lettre de l'art. 18 al. 1 LAI dans sa teneur jusqu'au 31 décembre 2003 était la suivante: "Un emploi approprié sera autant que possible offert aux assurés qui sont susceptibles d’être réadaptés. Les assurés qui entreprennent une activité comme salariés peuvent recevoir des contributions aux frais de vêtements de travail et d’outils personnels nécessaires de ce fait; des contributions peuvent aussi être allouées pour les frais de déménagement dus à l’invalidité." Après l'entrée en vigueur de la 4ème révision de l'AI, soit du 1er janvier 2004 au 31 décembre 2007, l'art. 18 al. 1 LAI disposait que les assurés invalides qui étaient susceptibles d'être réadaptés avaient droit à un soutien actif dans la recherche d'un emploi approprié et, s'ils en avaient un, à un conseil suivi afin de le conserver. Conformément à l'art. 18 al. 1 LAI, dans sa teneur en vigueur depuis le 1er janvier 2008, l'assuré présentant une incapacité de travail et susceptible d'être réadapté a droit à un soutien actif dans la recherche d'un emploi approprié ou à un conseil suivi afin de conserver un emploi.</w:t>
      </w:r>
    </w:p>
    <w:p>
      <w:r>
        <w:rPr>
          <w:b/>
        </w:rPr>
        <w:t>E. 7</w:t>
      </w:r>
    </w:p>
    <w:p>
      <w:r>
        <w:t>Contrairement au droit à une rente (art. 28 al. 1er LAI), la loi ne dit pas à partir de quel degré d’invalidité l’assuré peut prétendre des mesures de réadaptation, lesquelles comprennent l'aide au placement. Conformément au principe de la proportionnalité, le droit à une mesure déterminée doit toutefois s’apprécier, notamment, en fonction de son coût. Dès lors que le service de placement n’est pas une mesure de réadaptation particulièrement onéreuse, il suffit qu’en raison de son invalidité l’assuré rencontre des difficultés dans la recherche d’un emploi, même minimes, pour y avoir droit (ATF 116 V 80 consid. 6a; VSI 2000 p. 72 consid. 1a), contrairement aux mesures de reclassement pour lesquelles la jurisprudence a fixé un seuil minimal de diminution de la capacité de gain de l’ordre de 20% (ATF du 18 octobre 2000, I 665/99, consid. 4b; ATF 124 V 108 consid. 2b).</w:t>
      </w:r>
    </w:p>
    <w:p>
      <w:r>
        <w:rPr>
          <w:b/>
        </w:rPr>
        <w:t>E. 8</w:t>
      </w:r>
    </w:p>
    <w:p>
      <w:r>
        <w:t>a) Selon la jurisprudence développée à propos de l'art. 18 LAI dans sa teneur en vigueur jusqu'au 31 décembre 2003, l'admission du droit à une aide au placement est subordonnée aux conditions générales du droit aux prestations de l'AI; elle dépend notamment de l'existence d'une invalidité spécifique par rapport aux prestations entrant en ligne de compte (ATF du 19 août 2005, I 523/04, consid. 3.1). Cette condition est remplie lorsque le handicap lui-même occasionne des problèmes dans la recherche d'un emploi au sens large de ce terme. Tel est le cas par exemple si, en raison de sa surdité ou de son manque de mobilité, l'assuré ne peut avoir un entretien d'embauche ou est dans l'incapacité d'expliquer à un employeur potentiel</w:t>
      </w:r>
    </w:p>
    <w:p>
      <w:r>
        <w:t>A/1787/2009 - 13/15 - ses possibilités réelles et ses limites - par exemple les activités qu'il peut encore exécuter en dépit de son atteinte, de sorte qu'il n'aura aucune chance d'obtenir l'emploi souhaité. A droit en outre au service de placement au sens de l'art. 18 al.1 LAI dans sa teneur jusqu'au 31 décembre 2003, l'assuré qui, pour des raisons liées à son invalidité, doit faire valoir des exigences spéciales concernant le poste de travail, telles que des aides visuelles, ou vis-à-vis de l'employeur (par exemple tolérance de pauses de repos nécessitées par l'invalidité) et qui, de ce fait, doit faire appel aux connaissances professionnelles et à l'aide spécialisée de l'autorité chargée du placement pour trouver un emploi (ATF du 19 août 2005, I 510/04, consid. 3.1). Le Tribunal fédéral a également admis que l'aide au placement devait être octroyée lorsque des limitations fonctionnelles restreignent les activités envisageables et compliquent la recherche d'emploi (ATF du 5 juin 2001, I 324/00, consid. 1c). L'admission d'une invalidité au sens de l'art. 18 al. 1, 1ère phrase, LAI dans sa teneur avant la 4ème révision de l'AI suppose donc l'existence d'un lien de causalité entre l'atteinte à la santé et la nécessité d'avoir recours au service de placement (Jean-Louis Duc, L'assurance-invalidité, in Schweizerisches Bundesverwaltungs- recht [SBVR], Soziale Sicherheit, n° 85) b) Il n'y a en revanche pas d'invalidité au sens de l'art. 18 al. 1 LAI dans sa teneur jusqu'au 31 décembre 2003 (et donc aucun droit à une aide au placement) lorsque l'assuré dispose d'une capacité de travail de 100% dans une activité adaptée et qu'il ne présente pas de limitations particulières liées à son état de santé, telles que mutisme, cécité, mobilité limitée, troubles de comportement, qui l'entraveraient dans sa recherche de travail, par exemple pour participer à des entretiens d'embauche, pour expliquer ses limites et ses possibilités dans une activité professionnelle ou pour négocier certains aménagements de travail nécessités par son invalidité (ATF du 13 février 2003, I 595/02, consid. 1.2). Par ailleurs, les problèmes étrangers à l'invalidité, tels que le fait de ne pas savoir parler une des langues nationales, ne sont pas pris en considération lors de l'examen du droit à l'aide au placement (ATF du 15 juillet 2002, I 421/01, consid. 2c). c) Les arrêts précités ont certes été rendus sous l'empire de l'ancien droit, dans lequel l'art. 18 LAI avait une teneur différente. Il y a cependant lieu de rappeler que la 4ème révision de l'AI, entrée en vigueur le 1er janvier 2004, a étendu les droits des assurés à l'égard des offices AI en matière d'aide au placement (ATF du 22 septembre 2004, I 54/05, consid. 6.2). La modification de l'art. 18 al. 1 LAI lors de la 5ème révision de la loi a également eu pour but d'élargir le droit au placement (Message du 22 juin 2005 concernant la modification de la loi fédérale sur l'assurance-invalidité [5ème révision de l'AI], FF 2005 4279). Il n'y a dès lors pas lieu selon le droit actuellement en vigueur de donner une interprétation plus restrictive aux principes régissant le droit à l'aide au placement, nonobstant les différences dans la lettre de la loi. Le Tribunal fédéral a au demeurant confirmé que</w:t>
      </w:r>
    </w:p>
    <w:p>
      <w:r>
        <w:t>A/1787/2009 - 14/15 - le principe en vertu duquel le droit au placement est ouvert lorsque les difficultés à trouver un emploi résultent du handicap lui-même reste valable après l'entrée en vigueur de la 5ème révision de l'AI (ATF du 1er mars 2010, 9C_416/2009, consid. 5.2).</w:t>
      </w:r>
    </w:p>
    <w:p>
      <w:r>
        <w:rPr>
          <w:b/>
        </w:rPr>
        <w:t>E. 9</w:t>
      </w:r>
    </w:p>
    <w:p>
      <w:r>
        <w:t>Enfin, le droit à l'aide au placement présuppose que la mesure soit appropriée au but de réadaptation poursuivi par l'assurance-invalidité, tant objectivement en ce qui concerne la mesure que subjectivement, en ce qui concerne l'assuré (SVR 2006 IV N4 45 consid. 4.1.1 p. 164). En effet, une mesure de réadaptation ne saurait être efficace que si la personne à laquelle elle est destinée est susceptible, au moins partiellement, d'être réadaptée (ATF du 16 février 2007, I 170/06, consid. 3.4).</w:t>
      </w:r>
    </w:p>
    <w:p>
      <w:r>
        <w:rPr>
          <w:b/>
        </w:rPr>
        <w:t>E. 10</w:t>
      </w:r>
    </w:p>
    <w:p>
      <w:r>
        <w:t>Dans le cas d'espèce, le Tribunal de céans retient ce qui suit. Le degré d’invalidité reconnu à l’assuré est suffisant pour lui ouvrir droit à des mesures de réadaptation professionnelles et à une aide au placement. Force est cependant de constater que le besoin d’aide au placement est justifié, tant par le médecin traitant que par les EPI, non par le handicap lui-même mais par un problème étranger à l'invalidité, à savoir le manque de maîtrise du français par l’assuré. Eu égard à la jurisprudence rappelée supra, le lien de causalité entre l’atteinte à la santé et la nécessité d’une aide au placement n’est ainsi pas réalisé, de sorte qu’une telle aide ne peut être accordée.</w:t>
      </w:r>
    </w:p>
    <w:p>
      <w:r>
        <w:rPr>
          <w:b/>
        </w:rPr>
        <w:t>E. 11</w:t>
      </w:r>
    </w:p>
    <w:p>
      <w:r>
        <w:t>Pour le reste, ainsi que cela a déjà été relevé plus haut, l’intimé a admis de facto le recours en accordant plusieurs mesures de réadaptation à l’assuré. La Cour de céans en prend acte et admettra partiellement le recours dans cette mesure. Pour le surplus, il appartiendra à l’intimé d’investiguer l’aggravation survenue en mai 2011 et de rendre une décision concernant la période postérieure. Le recourant obtenant gain de cause, une indemnité de 1'250 fr. lui sera accordée à titre de dépens.</w:t>
      </w:r>
    </w:p>
    <w:p>
      <w:r>
        <w:t>A/1787/2009 - 15/15 -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