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ATAS/741/2023 vom 4. Oktober 2023</w:t>
      </w:r>
    </w:p>
    <w:p>
      <w:r>
        <w:t>GE Cour de justice, 2023-10-04, FR</w:t>
      </w:r>
    </w:p>
    <w:p>
      <w:r>
        <w:rPr>
          <w:b/>
        </w:rPr>
        <w:t xml:space="preserve">Quelle: </w:t>
      </w:r>
      <w:r>
        <w:t>https://mcp.opencaselaw.ch/entscheid/ge_gerichte_ATAS_741_2023</w:t>
      </w:r>
    </w:p>
    <w:p>
      <w:r>
        <w:t>FR: GE_GERICHTE ATAS/741/2023 du 4 octobre 2023</w:t>
      </w:r>
    </w:p>
    <w:p>
      <w:r>
        <w:t>IT: GE_GERICHTE ATAS/741/2023 del 4 ottobre 2023</w:t>
      </w:r>
    </w:p>
    <w:p>
      <w:pPr>
        <w:pStyle w:val="Heading2"/>
      </w:pPr>
      <w:r>
        <w:t>Volltext</w:t>
      </w:r>
    </w:p>
    <w:p>
      <w:r>
        <w:t>Siégeant : Fabienne MICHON RIEBEN, présidente</w:t>
      </w:r>
    </w:p>
    <w:p>
      <w:r>
        <w:t>RÉPUBLIQUE ET</w:t>
      </w:r>
    </w:p>
    <w:p>
      <w:r>
        <w:t>CANTON DE GEN ÈVE POUVOIR JUDICIAIRE</w:t>
      </w:r>
    </w:p>
    <w:p>
      <w:r>
        <w:t>A/4312/2021 ATAS/741/2023 COUR DE JUSTICE Chambre des assurances sociales Arrêt du 4 octobre 2023 Chambre 1</w:t>
      </w:r>
    </w:p>
    <w:p>
      <w:r>
        <w:t>En la cause Hoirie de Feu Monsieur A______ B______ C______ représentés par Me Jean-Charles SOMMER, avocat</w:t>
      </w:r>
    </w:p>
    <w:p>
      <w:r>
        <w:t>recourants</w:t>
      </w:r>
    </w:p>
    <w:p>
      <w:r>
        <w:t>contre ZURICH COMPAGNIE D'ASSURANCES SA</w:t>
      </w:r>
    </w:p>
    <w:p>
      <w:r>
        <w:t>intimée</w:t>
      </w:r>
    </w:p>
    <w:p>
      <w:r>
        <w:t>A/4312/2021 - 2/2 - Vu la décision sur opposition du 18 novembre 2021 rendue par la ZURICH COMPAGNIE D’ASSURANCES SA (ci-après : l’intimée) à l’encontre de Feu Monsieur A______ ; Vu le recours du 22 décembre 2021 déposé par Feu Monsieur A______, repris par l’Hoirie de Feu Monsieur A______, soit Madame B______ et Madame C______ (ci-après : les recourants) ; Vu la réponse du 19 janvier 2022 de l’intimée ; Vu la réplique du 1er mars 2022 de Feu Monsieur A______ ; Vu la duplique du 15 mars 2022 de l’intimée ; Vu les observations du 16 avril 2022 de Feu Monsieur A______ ; Vu les observations du 10 mai 2022 de l’intimée ; Vu l’écriture du 28 mars 2023 de l’intimée ; Vu les observations du 23 août 2023 de l’intimée ; Attendu que par courrier du 2 octobre 2023, les recourants ont informé la chambre des assurances sociales de la Cour de justice du décès de Monsieur A______, en date du 6 juillet 2023 et conclu au retrait du recours sans dépens et avec désistement ; Vu que la procédure est gratuite et qu’il n’y a pas d’avance de frais ; Qu'il convient d'en prendre acte et de rayer la cause du rôle ; Vu l'art. 133 al. 3 et 4 let. a de la loi sur l’organisation judiciaire du 26 septembre 2010 (LOJ - E 2 05). PAR CES MOTIFS, LA PRESIDENTE DE LA CHAMBRE DES ASSURANCES SOCIALES : 1. Prend acte du retrait du recours. 2. Raye la cause du rôle.</w:t>
      </w:r>
    </w:p>
    <w:p>
      <w:r>
        <w:t>La greffière</w:t>
      </w:r>
    </w:p>
    <w:p>
      <w:r>
        <w:t>Stefanie FELLER</w:t>
      </w:r>
    </w:p>
    <w:p>
      <w:r>
        <w:t>La présidente</w:t>
      </w:r>
    </w:p>
    <w:p>
      <w:r>
        <w:t>Fabienne MICHON RIEBEN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