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ATAS/741/2022 vom 26. August 2022</w:t>
      </w:r>
    </w:p>
    <w:p>
      <w:r>
        <w:t>GE Cour de justice, 2022-08-26, FR</w:t>
      </w:r>
    </w:p>
    <w:p>
      <w:r>
        <w:rPr>
          <w:b/>
        </w:rPr>
        <w:t xml:space="preserve">Quelle: </w:t>
      </w:r>
      <w:r>
        <w:t>https://mcp.opencaselaw.ch/entscheid/ge_gerichte_ATAS_741_2022</w:t>
      </w:r>
    </w:p>
    <w:p>
      <w:r>
        <w:t>FR: GE_GERICHTE ATAS/741/2022 du 26 août 2022</w:t>
      </w:r>
    </w:p>
    <w:p>
      <w:r>
        <w:t>IT: GE_GERICHTE ATAS/741/2022 del 26 agosto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Le délai de recours est de trente jours (art. 56 LPGA, applicable par renvoi de l’art. 1 al. 1 LAI; art. 62 al. 1 de la de loi sur la procédure administrative du 12 septembre 1985 [LPA - E 5 10]).</w:t>
      </w:r>
    </w:p>
    <w:p>
      <w:r>
        <w:rPr>
          <w:b/>
        </w:rPr>
        <w:t>E. 2.2</w:t>
      </w:r>
    </w:p>
    <w:p>
      <w:r>
        <w:t>Interjeté dans la forme et le délai prévus par la loi, le recours est recevable, sous réserve de ce qui suit.</w:t>
      </w:r>
    </w:p>
    <w:p>
      <w:r>
        <w:rPr>
          <w:b/>
        </w:rPr>
        <w:t>E. 3</w:t>
      </w:r>
    </w:p>
    <w:p>
      <w:r>
        <w:t>Le litige porte principalement sur le droit de la recourante à une rente d'invalidité à compter du 1er décembre 2021.</w:t>
      </w:r>
    </w:p>
    <w:p>
      <w:r>
        <w:rPr>
          <w:b/>
        </w:rPr>
        <w:t>E. 3.1</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w:t>
      </w:r>
    </w:p>
    <w:p>
      <w:r>
        <w:rPr>
          <w:b/>
        </w:rPr>
        <w:t>E. 3.2</w:t>
      </w:r>
    </w:p>
    <w:p>
      <w:r>
        <w:t>En l’occurrence, dans la décision entreprise, l’intimé a retenu que l’incapacité de travail de la recourante était entière dans son activité habituelle dès le 15 février 2017 et nulle dans une activité adaptée dès le 13 août 2021 avec une diminution de rendement de 15 %. Les parties s’opposent sur la détermination de la capacité de travail de la recourante dès le 13 août 2021. Dans sa réponse au recours, l’intimé a toutefois conclu au renvoi de la cause pour instruction complémentaire, ce que la recourante a accepté en précisant que l’intimé se devait d’examiner également l’évolution de son état de santé en lien avec son épaule gauche. Au vu de la nécessité d'une instruction complémentaire, comprenant notamment l’évolution de l’état de santé de la recourante jusqu’au prononcé de la décision entreprise, il se justifie d’admettre partiellement le recours sur ce point et de renvoyer la cause à l'intimé.</w:t>
      </w:r>
    </w:p>
    <w:p>
      <w:r>
        <w:rPr>
          <w:b/>
        </w:rPr>
        <w:t>E. 4</w:t>
      </w:r>
    </w:p>
    <w:p>
      <w:r>
        <w:t>Le litige ne porte donc plus que sur la compensation opérée par l’intimé d’un montant de CHF 14'081.50 en faveur de l’assurance perte de gain.</w:t>
      </w:r>
    </w:p>
    <w:p>
      <w:r>
        <w:t>A/520/2022 - 5/8 -</w:t>
      </w:r>
    </w:p>
    <w:p>
      <w:r>
        <w:rPr>
          <w:b/>
        </w:rPr>
        <w:t>E. 4.1</w:t>
      </w:r>
    </w:p>
    <w:p>
      <w:r>
        <w:t>Selon l'art. 22 LPGA, le droit aux prestations est incessible ; il ne peut être donné en gage. Toute cession ou mise en gage est nulle (al. 1). Les prestations accordées rétroactivement par l'assureur social peuvent en revanche être cédées : a. à l'employeur ou à une institution d'aide sociale publique ou privée dans la mesure où ceux-ci ont consenti des avances ; b. à l'assureur qui a pris provisoirement à sa charge des prestations (al. 2). Selon l'art. 85bis RAI,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(al.1). Sont considérées comme une avance, les prestations : a. librement consenties, que l'assuré s'est engagé à rembourser, pour autant qu'il ait convenu par écrit que l'arriéré serait versé au tiers ayant effectué l'avance ; b. versées contractuellement ou légalement, pour autant que le droit au remboursement, en cas de paiement d'une rente, puisse être déduit sans équivoque du contrat ou de la loi (al. 2). Les arrérages de rente peuvent être versés à l'organisme ayant consenti une avance jusqu'à concurrence, au plus, du montant de celle-ci et pour la période à laquelle se rapportent les rentes (al.3).</w:t>
      </w:r>
    </w:p>
    <w:p>
      <w:r>
        <w:rPr>
          <w:b/>
        </w:rPr>
        <w:t>E. 4.2</w:t>
      </w:r>
    </w:p>
    <w:p>
      <w:r>
        <w:t>Les avances librement consenties selon l'art. 85bis al. 2 let. a RAI supposent le consentement écrit de la personne intéressée pour que le créancier puisse en exiger le remboursement. Dans l'éventualité de l'art. 85bis al. 2 let. b RAI, le consentement n'est pas nécessaire ; celui-ci est remplacé par l'exigence d'un droit au remboursement « sans équivoque ». Pour que l'on puisse parler d'un droit non équivoque au remboursement à l'égard de l'OAI, il faut que le droit direct au remboursement découle expressément d'une norme légale ou contractuelle (ATF 133 V 14 consid. 8.3 et les références ; arrêt du Tribunal fédéral 9C 232/2016 du 1er septembre 2016). De jurisprudence constante, les prestations des assurances d’indemnités journalières conclues par un employeur en faveur de son personnel conformément à la loi sur le contrat d'assurance du 2 avril 1908 (LCA - RS 221.229.1) sont des prestations au sens de l'art. 85bis al. 2 RAI (arrêt du Tribunal fédéral 9C_926/2010 du 4 août 2011 consid. 4.2 et les références). Le Tribunal fédéral s’est prononcé à plusieurs reprises sur l’existence d’un droit sans équivoque au remboursement d’avances en matière d’assurances complémentaires. Il a ainsi nié l’existence d’un tel droit dans les cas suivants : conditions générales d’assurance (CGA) disposant que l’assurance complète les prestations versées par des assurances sociales ou privées à concurrence du gain</w:t>
      </w:r>
    </w:p>
    <w:p>
      <w:r>
        <w:t>A/520/2022 - 6/8 - assuré (arrêt du Tribunal fédéral des assurances I 632/03 du 9 décembre 2005 consid. 3.3.2) ; CGA disposant que si le droit à une rente découlant d'une assurance sociale ou d'entreprise n'est pas encore établi, l’assurance avance l'indemnité journalière convenue et est autorisée à exiger de l'assuré la restitution de l'excédent de prestations dès l'établissement de ce droit - cette disposition fondant selon notre Haute Cour un droit à la restitution à l’encontre de l’assuré et non de l’OAI (arrêts du Tribunal fédéral des assurances I 428/05 du 18 avril 2006 consid. 4.4.1 et 4.4.2 et I 256/06 du 26 septembre 2007 consid. 3.2 et 3.3) ; CGA prévoyant que l’assurance peut réclamer les prestations versées en trop dès le début du droit à la rente - le droit au remboursement étant ici aussi dirigé contre l’assuré uniquement (arrêts du Tribunal fédéral des assurances I 31/00 du</w:t>
      </w:r>
    </w:p>
    <w:p>
      <w:r>
        <w:rPr>
          <w:b/>
        </w:rPr>
        <w:t>E. 4.3</w:t>
      </w:r>
    </w:p>
    <w:p>
      <w:r>
        <w:t>Les objections contre le montant de la créance invoquée en compensation ne peuvent être soulevées dans la procédure devant l’OAI, mais doivent être dirigées directement contre l'organisme qui a fait valoir la compensation (arrêt du Tribunal fédéral 9C 225/2014 du 10 juillet 2014 consid. 3.3.1, voir également l’arrêt du Tribunal fédéral des assurances I 256/06 du 26 septembre 2007 consid. 6). La Caisse de compensation doit uniquement vérifier si la demande de compensation porte effectivement sur des avances consenties dans l’attente du versement de la rente et si ces avances ont été versées pour la période couverte par le paiement rétroactif de la rente. Ainsi, par exemple, pour la coordination des prestations entre l’assistance sociale et l’assurance-invalidité, est seul déterminant le fait que des prestations de l’assistance sociale et de l’assurance-invalidité aient été objectivement versées durant la même période et que les autres conditions de l’art. 85bis RAI relatives au versement en main de tiers aient été remplies (Michel VALTERIO, Droit de l’assurance-vieillesse et survivants (AVS) et de l’assurance-invalidité (AI), 2011, n. 3328 et arrêt du Tribunal fédéral 9C 225/2014 du 10 juillet 2014 consid 3.3.1).</w:t>
      </w:r>
    </w:p>
    <w:p>
      <w:r>
        <w:rPr>
          <w:b/>
        </w:rPr>
        <w:t>E. 4.4</w:t>
      </w:r>
    </w:p>
    <w:p>
      <w:r>
        <w:t>En l’espèce, les rentes de l’assurance-invalidité concernent la période du 1er avril 2018 au 30 novembre 2021. Pendant cette période, la recourante a bénéficié d’indemnités journalières versées par Helvetia en vertu d'un contrat conclu par son employeur en faveur de son personnel conformément à la LCA. Selon l’art. C 1.6 al. 5 des CGA applicables au contrat, si le droit aux prestations</w:t>
      </w:r>
    </w:p>
    <w:p>
      <w:r>
        <w:t>A/520/2022 - 7/8 - de l’assurance-invalidité fédérale (AI) n’est pas établi, la compagnie verse l’indemnité journalière assurée à titre d’avance, la personne assurée étant alors tenue de céder ses droits aux prestations envers ces institutions à la compagnie jusqu’à concurrence des débours de celle-ci. La compagnie a alors le droit de faire valoir ses prétentions directement auprès de ces institutions. Au vu de la jurisprudence précitée, cette disposition contractuelle est suffisamment claire et univoque pour permettre à Helvetia de s’adresser directement à l’intimé pour obtenir le versement de l'arriéré de la rente d'invalidité en compensation de son avance. Le principe de la compensation des avances versées par Helvetia avec les prestations d’invalidité dues rétroactivement par l’intimé à la recourante pour la période du 1er avril 2018 au 30 novembre 2021 est dès lors fondé. La recourante ne le conteste d’ailleurs plus. Or, comme mentionné supra, si le principe même de la compensation est justifié, cela ne signifie pas encore que le montant demandé en restitution par Helvetia est exact. La chambre de céans n’est cependant pas compétente pour trancher cette question, de sorte que le grief de la recourante à cet égard se révèle irrecevable dans le cadre de la présente procédure. Une telle objection doit faire l’objet d’une action directe à l’encontre d’Helvetia. Il n'appartient en effet pas à l’intimé, en tant que débiteur cédé, de vérifier le montant de la créance à compenser.</w:t>
      </w:r>
    </w:p>
    <w:p>
      <w:r>
        <w:rPr>
          <w:b/>
        </w:rPr>
        <w:t>E. 5</w:t>
      </w:r>
    </w:p>
    <w:p>
      <w:r>
        <w:t>Les considérations qui précèdent conduisent à l’irrecevabilité du recours en tant qu’il porte sur le montant de la compensation opérée par l’intimé en faveur d’Helvetia. La décision attaquée sera annulée en tant qu’elle nie à la recourante le droit à une rente d’invalidité à compter du 1er décembre 2021. Vu l’issue du litige, une indemnité réduite de CHF 800.- sera allouée à la recourante, à charge de l’intimé. La procédure de recours en matière de contestation portant sur l'octroi ou le refus de prestations de l'assurance-invalidité étant soumise à des frais de justice, un émolument de CHF 200.- est mis à charge de l'intimé (art. 69 al. 1 bis LAI). .</w:t>
      </w:r>
    </w:p>
    <w:p>
      <w:r>
        <w:t>A/520/2022 - 8/8 -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