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ATAS/741/2020 vom 7. September 2020</w:t>
      </w:r>
    </w:p>
    <w:p>
      <w:r>
        <w:t>GE Cour de justice, 2020-09-07, FR</w:t>
      </w:r>
    </w:p>
    <w:p>
      <w:r>
        <w:rPr>
          <w:b/>
        </w:rPr>
        <w:t xml:space="preserve">Quelle: </w:t>
      </w:r>
      <w:r>
        <w:t>https://mcp.opencaselaw.ch/entscheid/ge_gerichte_ATAS_741_2020</w:t>
      </w:r>
    </w:p>
    <w:p>
      <w:r>
        <w:t>FR: GE_GERICHTE ATAS/741/2020 du 7 septembre 2020</w:t>
      </w:r>
    </w:p>
    <w:p>
      <w:r>
        <w:t>IT: GE_GERICHTE ATAS/741/2020 del 7 settembre 2020</w:t>
      </w:r>
    </w:p>
    <w:p>
      <w:pPr>
        <w:pStyle w:val="Heading2"/>
      </w:pPr>
      <w:r>
        <w:t>Erwägungen</w:t>
      </w:r>
    </w:p>
    <w:p>
      <w:r>
        <w:rPr>
          <w:b/>
        </w:rPr>
        <w:t>E. 26</w:t>
      </w:r>
    </w:p>
    <w:p>
      <w:r>
        <w:t>janvier 2012 consid. 3).</w:t>
      </w:r>
    </w:p>
    <w:p>
      <w:r>
        <w:t>A/1188/2019 - 17/21 - 10)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11) 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w:t>
      </w:r>
    </w:p>
    <w:p>
      <w:r>
        <w:t>A/1188/2019 - 18/21 -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12) En l’occurrence, l’intimé s’est fondé, pour rendre la décision litigieuse, sur l’expertise du CEMEDEX du 10 janvier 2018. Or, le volet gynécologique de cette expertise n’est pas probant. L’expert gynécologue P______ a tout d’abord considéré que le fait que la recourante ait éprouvé la période gravidique comme extrêmement douloureuse montrait à quel point l’état psychique étant impliqué, la grossesse étant, selon lui, le meilleur traitement de l’endométriose. Cette constatation a toutefois été clairement contredite par le gynécologue traitant (avis du Dr G______ du 17 juin 2019). L’expert relève ensuite que, malgré l’arrêt des traitements morphiniques, les douleurs ont persisté (expertise CEMEDEX p. 27), ce qui est illogique et contradictoire avec le constat, figurant dans les conclusions de l’expertise, qu’une amélioration des douleurs pelviennes pouvait être déduite de la disparition de la dépendance aux opiacés (expertise CEMEDEX p. 28). A cet égard, ce constat est lui-même contredit par l’explication du Dr P______, selon lequel les traitements médicamenteux, notamment morphinique, ont été arrêtés en raison d’effets secondaires au niveau intestinal et hépatique (expertise CEMEDEX p. 27). L’expert affirme encore que l’endométriose ayant été prise en charge correctement, il n’y a pas d’impact sur la capacité de travail. Or, cette déduction, non étayée n’est pas convaincante dès lors que, dans le même-temps, les conclusions de l’expertise reconnaissent les douleurs pelviennes dont se plaint la recourante ainsi que leur caractère incapacitant (expertise CEMEDEX p. 28). Par ailleurs, l’avis du gynécologue traitant, le Dr G______, qui a suivi la recourante, est contraire à celui de l’expert P______, notamment s’agissant de la capacité de travail de la recourante, qu’il estime nulle (rapport des 13 juin 2017 et 17 juin 2019). Dans ces conditions, on ne saurait reconnaitre au volet gynécologique de l’expertise du CEMEDEX une valeur probante et il se justifie d’ordonner une expertise gynécologique ; en l’état, l’examen des pathologies psychiatrique et rhumatologique est réservé.</w:t>
      </w:r>
    </w:p>
    <w:p>
      <w:r>
        <w:t>A/1188/2019 - 19/21 -</w:t>
      </w:r>
    </w:p>
    <w:p>
      <w:r>
        <w:t>PAR CES MOTIFS, LA CHAMBRE DES ASSURANCES SOCIALES : Préparatoirement : I. Ordonne une expertise médicale gynécologique. La confie au docteur Y______, FMH gynécologie et obstétrique.</w:t>
      </w:r>
    </w:p>
    <w:p>
      <w:r>
        <w:t>Dit que la mission d’expertise sera la suivante : A. Prendre connaissance du dossier de la cause B. Si nécessaire prendre tous renseignements auprès des médecins ayant traité la personne expertisée, notamment le Dr G______. C. Examiner la personne expertisée et, si nécessaire, ordonner d'autres examens. D. Etablir un rapport comprenant les éléments et les réponses aux questions suivants : 1. Anamnèse détaillée 2. Plaintes de la personne expertisée 3. Status et constatations objectives 4. Diagnostics 4.1 Avec répercussion sur la capacité de travail (en mentionnant les dates d'apparition) 4.2 Sans répercussion sur la capacité de travail (en mentionnant les dates d'apparition) 4.2.1 La personne expertisée présente-t-elle une endométriose ? un vaginisme ? 4.2.2 Les maladies auto-immunes développées ont-elles un lien avec l’endométriose ? 4.3 Les atteintes et les plaintes de la personne expertisée correspondent- elles à un substrat organique objectivable ? 4.4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4.5 Y a-t-il exagération des symptômes ou constellation semblable (discordance substantielle entre les douleurs décrites et le</w:t>
      </w:r>
    </w:p>
    <w:p>
      <w:r>
        <w:t>A/1188/2019 - 20/21 -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4.5.1 Dans l’affirmative, considérez-vous que cela suffise à exclure une atteinte à la santé significative ? 5. Limitations fonctionnelles Indiquer les limitations fonctionnelles en relation avec chaque diagnostic (en mentionnant leur date d’apparition) : 5.1 dans l’activité habituelle 5.2 dans une activité adaptée 6. Capacité de travail 6.1 Dater la survenance de l’incapacité de travail durable pour chaque diagnostic, indiquer son taux pour chaque diagnostic et détailler l’évolution de ce taux pour chaque diagnostic. 6.2 Quelle est la capacité de travail de la personne expertisée dans son activité habituelle ? 6.3 Quelle est la capacité de travail de la personne expertisée dans une activité adaptée ? 6.3.1 Indiquer depuis quand une telle activité adaptée est exigible et quel est le domaine d'activité adapté. 6.3.2 En particulier la personne expertisée était-elle capable de travailler à 50 % depuis le 1er janvier 2015 et à 100 % depuis le 1er novembre 2017 ? Si non pourquoi ? 6.4 Dire s'il y a une diminution de rendement et la chiffrer. 7. Traitement 7.1 Examen du traitement suivi par la personne expertisée et analyse de son adéquation. 7.2 La personne expertisée a-t-elle fait preuve de résistance à l’égard des traitements proposés ? La compliance est-elle bonne ? 7.3 Dans quelle mesure les traitements ont-ils été mis à profit ou négligés ? 7.4 Propositions thérapeutiques et analyse de leurs effets sur la capacité de travail de la personne expertisée. 8. Appréciation d'avis médicaux du dossier</w:t>
      </w:r>
    </w:p>
    <w:p>
      <w:r>
        <w:t>A/1188/2019 - 21/21 - 8.1 Êtes-vous d'accord avec les avis médicaux du SMR, des experts s’étant déjà prononcés et des médecins traitants ? En particulier avec les diagnostics posés et l'estimation de la capacité de travail de la personne expertisée? Si non, pourquoi ? 8.1.2 En particulier, être-vous d’accord avec l’avis du Dr P______ (expertise CEMEDEX du 10 janvier 2018 p. 27) ? Soit :</w:t>
      </w:r>
    </w:p>
    <w:p>
      <w:r>
        <w:t>- avec le fait qu’une grossesse est le meilleur traitement de l’endométriose ?</w:t>
      </w:r>
    </w:p>
    <w:p>
      <w:r>
        <w:t>- avec le fait que l’état de santé de la personne expertisée ne s’étant pas amélioré durant sa grossesse, cela implique une composante psychique ?</w:t>
      </w:r>
    </w:p>
    <w:p>
      <w:r>
        <w:t>- avec le fait que l’endométriose, prise en charge correctement, n’entraine aucune incapacité de travail ? 9. Quel est le pronostic ? 10. Des mesures de réadaptation professionnelle sont-elles envisageables ? 11. Faire toutes autres observations ou suggestions utiles E. Invite l’expert à déposer son rapport en trois exemplaires dans les meilleurs délais auprès de la chambre de céans. F. Réserve le fond ainsi que le sort des frais jusqu’à droit jugé au fond.</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