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ATAS/741/2019 vom 21. August 2019</w:t>
      </w:r>
    </w:p>
    <w:p>
      <w:r>
        <w:t>GE Cour de justice, 2019-08-21, FR</w:t>
      </w:r>
    </w:p>
    <w:p>
      <w:r>
        <w:rPr>
          <w:b/>
        </w:rPr>
        <w:t xml:space="preserve">Quelle: </w:t>
      </w:r>
      <w:r>
        <w:t>https://mcp.opencaselaw.ch/entscheid/ge_gerichte_ATAS_741_2019</w:t>
      </w:r>
    </w:p>
    <w:p>
      <w:r>
        <w:t>FR: GE_GERICHTE ATAS/741/2019 du 21 août 2019</w:t>
      </w:r>
    </w:p>
    <w:p>
      <w:r>
        <w:t>IT: GE_GERICHTE ATAS/741/2019 del 21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compte tenu de la suspension des délais du 15 juillet au 15 août inclusivement, le recours est recevable (art. 38 al.</w:t>
      </w:r>
    </w:p>
    <w:p>
      <w:r>
        <w:t>A/2794/2018 - 7/14 -</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il est incontesté que le recourant souffre d’une importante atteinte à la santé psychique, qui l’empêche d’exercer une activité lucrative et lui donne droit à une rente entière de l’assurance-invalidité. Au vu des conclusions du recours et de sa motivation, est seul litigieux le moment de la naissance du droit à la rente.</w:t>
      </w:r>
    </w:p>
    <w:p>
      <w:r>
        <w:rPr>
          <w:b/>
        </w:rPr>
        <w:t>E. 5</w:t>
      </w:r>
    </w:p>
    <w:p>
      <w:r>
        <w:t>L’assuré a droit à une rente lorsqu’il a présenté une incapacité de travail (art. 6 LPGA) d’au moins 40 % en moyenne durant une année sans interruption notable et qu’au terme de cette année, il est invalide (art.8 LPGA) à 40 % au moins (cf. art. 28 al. 1 let. b et c LAI, dans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(art. 6, 1ère phrase LPGA). Pour établir rétrospectivement quand le délai d’attente (période de 360 jours) a commencé à courir, il faut déterminer le moment à partir duquel l’assuré a subi une diminution sensible de son rendement dans son activité professionnelle ou dans ses travaux habituels. Une réduction de la capacité de travail de 20% suffit en principe à ouvrir la période d’attente (ATF 96 V 34 consid. 3c ; arrêt du Tribunal fédéral des assurances I 934/06 du 13 avril 2007 consid. 5).</w:t>
      </w:r>
    </w:p>
    <w:p>
      <w:r>
        <w:rPr>
          <w:b/>
        </w:rPr>
        <w:t>E. 6</w:t>
      </w:r>
    </w:p>
    <w:p>
      <w:r>
        <w:t>En vertu de l’art. 29 al. 1 LAI,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A/2794/2018 - 8/14 -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Un taux d'invalidité correspondant à l'incapacité de travail estimée par le médecin ne peut être admis qu'à titre exceptionnel. Tel est le cas, notamment, lorsque l’assurée est dans l’incapacité totale de travailler (arrêts du Tribunal fédéral des assurances I 22/05 du 6 juin 2006 consid. 4.3.2 et I 45/06 du 5 mars 2007 consid. 4.2.2).</w:t>
      </w:r>
    </w:p>
    <w:p>
      <w:r>
        <w:rPr>
          <w:b/>
        </w:rPr>
        <w:t>E. 9</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A/2794/2018 - 9/14 - décider si les documents à disposition permettent de porter un jugement valable sur le droit litigieux.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 122 V 157 consid. 1c).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10</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11</w:t>
      </w:r>
    </w:p>
    <w:p>
      <w:r>
        <w:t>Le juge des assurances sociales fonde sa décision, sauf dispositions contraires de la loi, sur les faits qui, faute d’être établis de manière irréfutable, apparaissent comme</w:t>
      </w:r>
    </w:p>
    <w:p>
      <w:r>
        <w:t>A/2794/2018 - 10/14 -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12</w:t>
      </w:r>
    </w:p>
    <w:p>
      <w:r>
        <w:t>En l’occurrence, l’intimé a accordé à l’assuré une rente entière d’invalidité dès le 1er décembre 2017, à l’issue d’un délai de carence d’un an dès le 1er décembre 2016, date correspondant au début de l’incapacité de travail, selon l’experte F______ et le SMR. Dans son recours, l’assuré infère de l’expertise réalisée par la Dresse F______ que son incapacité de travail existait déjà avant le mois de décembre 2016, de sorte que la rente d’invalidité aurait dû lui être octroyée avant le mois de décembre 2017. Il affirme notamment qu’il était déjà incapable de travailler lorsqu’il a déposé sa demande de prestations, en septembre 2015. À l’appui de sa thèse, il se réfère à l’anamnèse de l’expertise – dont il cite certains extraits – et à la conclusion de l’experte, selon laquelle l’incapacité de travail est valable « depuis les consultations auprès du médecin-conseil de l’Hospice général. Très certainement existante depuis plus longtemps ». Il requiert diverses mesures d’instruction, notamment l’audition de l’experte F______, un complément d’expertise et la production de son dossier de « tutelle ».</w:t>
      </w:r>
    </w:p>
    <w:p>
      <w:r>
        <w:rPr>
          <w:b/>
        </w:rPr>
        <w:t>E. 13</w:t>
      </w:r>
    </w:p>
    <w:p>
      <w:r>
        <w:t>À titre préalable, il convient de rappeler ce qui suit. Il ressort du dossier qu’à l’époque où il a déposé sa demande, en septembre 2015, l’assuré n’était suivi par aucun médecin. En raison de cette absence de suivi médical et de propos incohérent, l’Hospice général l’a fait examiner par son psychiatre-conseil, le Dr B______. C’est ce médecin qui a conclu en premier lieu, dans un rapport du 1er décembre 2016, à une incapacité de travail résultant de troubles psychiques. Ce psychiatre a indiqué avoir constaté chez l’assuré des bizarreries du comportement, des troubles relationnels « graves et persistants », un</w:t>
      </w:r>
    </w:p>
    <w:p>
      <w:r>
        <w:t>A/2794/2018 - 11/14 - discours incohérent et une agitation, tout en précisant que l’intéressé n’était pas conscient de son trouble psychique. Dans son rapport d’expertise psychiatrique, la Dresse F______ a retenu que l’incapacité de travail avait débuté à la date du rapport du Dr B______, soit au 1er décembre 2016. L’experte a souligné la difficulté de reconstruire le parcours médical de l’assuré, compte tenu précisément de sa symptomatologie délirante et d’une absence de suivi psychiatrique, abstraction faite de deux semaines d’hospitalisation à Belle-Idée en 2017. Le SMR s’est rallié à l’appréciation de l’experte et a retenu, lui aussi, que l’incapacité de travail avait débuté le 1er décembre 2016, au moment où elle avait été constatée par le Dr B______. Suite au recours de l’assuré, qui contestait la date à laquelle l’administration avait fixé le début de son incapacité de travail, la chambre de céans a demandé à l’experte s’il lui paraissait possible de dater cette incapacité de travail antérieurement au 1er décembre 2016. L’experte a donné la réponse suivante : « j’accuse réception de votre courrier daté du 24 mai 2019 et pour lequel je prends le temps nécessaire pour répondre de façon totale et adéquate. [D]ans mon expertise du 28 février 2018 concernant [l’assuré], j’ai bien prononcé une incapacité totale de 100% depuis le mois de décembre 2016. Cette date fait référence à l’évaluation demandée par l’Hospice général et effectuée par le Dr B______. Dans mes conclusions, j’apporte la notion de “très certainement existante depuis plus longtemps”. En effet, dans la littérature, le début du trouble délirant peut commencer à l’âge de 18 ans et en moyenne autour des 35-45 ans. On voit bien que [l’assuré] porte la pathologie délirante de façon chronique, mais il n’y a aucun écrit permettant, de façon objective, de poser une date avant décembre 2016. C’est pour cette raison que je me suis appuyée sur le rapport du médecin-conseil, le Dr B______, [de] décembre 2016 […] ».</w:t>
      </w:r>
    </w:p>
    <w:p>
      <w:r>
        <w:rPr>
          <w:b/>
        </w:rPr>
        <w:t>E. 14</w:t>
      </w:r>
    </w:p>
    <w:p>
      <w:r>
        <w:t>La chambre de céans observe que l’expertise psychiatrique réalisée par la Dresse F______ repose sur une anamnèse détaillée, effectuée en connaissance du dossier médical, sur les indications subjectives de l’assuré, des observations cliniques ainsi qu’une discussion complète. En outre, ses conclusions sont motivées, de sorte qu’elle satisfait aux réquisits jurisprudentiels topiques en matière de valeur probante de rapports médicaux (ATF 125 V 351 consid. 3b/bb). Le recourant, sans véritablement remettre en question la valeur probante de l’expertise, critique néanmoins la date à laquelle l’experte F______ et le SMR ont fixé le début de l’incapacité de travail, en se référant au rapport du Dr B______. Il convient de relever que lorsqu'une appréciation repose sur une évaluation médicale complète – comme l’est celle de la Dresse F______ –, il ne suffit pas de prétendre que l'expert(e) aurait dû logiquement présenter des conclusions différentes. Pour qu'il en aille différemment, il appartient à la partie recourante de mettre en évidence des éléments objectivement vérifiables – de nature notamment clinique ou diagnostique – qui auraient été ignorés et qui seraient suffisamment</w:t>
      </w:r>
    </w:p>
    <w:p>
      <w:r>
        <w:t>A/2794/2018 - 12/14 - pertinents pour en remettre en cause le bien-fondé (arrêt du Tribunal fédéral 9C_578/2009 du 29 décembre 2009 consid. 3.2). En l’occurrence, le recourant se limite à substituer sa propre appréciation à celle de l’experte sur le point de savoir à partir de quel moment une incapacité de travail devrait lui être reconnue. Il ne fait pas état d’éléments objectivement vérifiables qui auraient été ignorés dans le cadre de l’expertise et seraient suffisamment pertinents pour remettre en cause les conclusions motivées de l’experte F______, en particulier celles ayant trait à la date à laquelle l’incapacité de travail a été constatée en premier lieu. Force est de constater, avec l’experte, qu’aucun rapport versé au dossier n’atteste d’une incapacité de travail antérieurement au 1er décembre 2016 et que le recourant, de son côté, ne produit aucun document qui témoignerait d’une telle incapacité avant cette date. Dans un bref rapport du 2 août 2016, les médecins du service de neurochirurgie des HUG ont certes signalé un discours incohérent, mais ils n’en ont pas pour autant tiré de conclusion quant à la capacité de travail de l’assuré, qu’ils n’ont pas évaluée. C’est le lieu de rappeler que contrairement à ce que semble considérer l’assuré, qui affirme souffrir de sa pathologie psychique depuis « bien avant 2016 », l’existence d’une atteinte à la santé ne suffit pas à fonder un droit à des prestations de l’assurance-invalidité. Il faut encore que cette atteinte entraîne une diminution de la capacité de travail et de gain (art. 28 al. 1 LAI ; ATF 96 V 34 consid. 3 ; arrêt du Tribunal fédéral des assurances I 716/02 du 4 décembre 2003 consid. 2 ; arrêt du Tribunal fédéral 9C_155/2010 du 25 octobre 2010 consid. 3). Or, il n’existe précisément aucune pièce médicale propre à démontrer, au degré de la vraisemblance prépondérante, qu’antérieurement au 1er décembre 2016, la capacité de travail du recourant était déjà diminuée, voire nulle, en raison de troubles psychiques. Par ailleurs, le recourant ne saurait contester avec succès la conclusion de l’experte relative au début de l’incapacité de travail sous prétexte qu’elle reposerait sur un constat médical effectué « fortuitement » par le médecin-conseil de l’Hospice général. Selon la jurisprudence, un expert doit, pour pouvoir remplir convenablement sa tâche, non seulement procéder à l'examen de l'assuré et établir l'anamnèse, mais également fonder son opinion sur les pièces médicales versées au dossier (ATF 125 V 352 consid. 3a). En l’absence de pièces antérieures certifiant une incapacité de travail, le rapport du Dr B______ constituait précisément un élément dont l’experte devait tenir compte. Le fait que la Dresse F______ se soit référée à cette pièce ne saurait donc conduire la chambre de céans à s’écarter de l’expertise (arrêt du Tribunal fédéral 9C_124/2018 du 16 août 2018 consid. 4.1). Finalement, on ne peut pas suivre non plus le recourant lorsqu’il s’en prend à la méthodologie utilisée par l’experte et lui reproche, plus particulièrement, de ne pas s’être entretenue avec ses proches. Dans ce contexte, on rappellera que le corps médical dispose d’une large autonomie dans la conduite de ses examens et que le juge n’intervient qu’avec retenue lorsqu’il s’agit de remettre en cause la</w:t>
      </w:r>
    </w:p>
    <w:p>
      <w:r>
        <w:t>A/2794/2018 - 13/14 - méthodologie utilisée (arrêt du Tribunal fédéral 9C_753/2010 du 22 décembre 2010 consid. 2.3.2 et les références). Or, une telle retenue s’impose d’autant plus, en l’occurrence, qu’il eût vraisemblablement été très difficile pour l’experte d’obtenir des renseignements pertinents auprès des proches du recourant. En effet, à teneur de l’expertise, l’intéressé, qui est divorcé et ne vit plus avec son ex-épouse depuis début 2015, n’a plus de contacts avec sa mère ainsi qu’avec ses frères et sœurs depuis une dizaine d’années. Il dit n’avoir jamais travaillé et précise que son père est décédé. Au vu de ce qui précède, c’est à bon droit que l’intimé a retenu que l’incapacité de travail avait débuté le 1er décembre 2016, conformément aux conclusions de l’experte, et qu’il fixé le début du droit à la rente au 1er décembre 2017, soit à l’issue du délai d’attente d’un an prescrit par l’art. 28 al. 1 let. b LAI.</w:t>
      </w:r>
    </w:p>
    <w:p>
      <w:r>
        <w:rPr>
          <w:b/>
        </w:rPr>
        <w:t>E. 15</w:t>
      </w:r>
    </w:p>
    <w:p>
      <w:r>
        <w:t>Enfin, le recourant requiert l’audition de l’experte F______, un complément d’expertise et la production de son dossier de « tutelle ». Toutefois, la documentation versée au dossier permettant déjà à la chambre de céans de trancher la question de la naissance du droit à la rente, il est inutile d’entendre la Dresse F______ ou d’ordonner un complément d’expertise. À ce propos, on rappellera que cette praticienne s’est déjà déterminée, à la demande de la juridiction de céans, sur la question du début de l’incapacité de travail. Il ne sera pas donné suite non plus à la réquisition de preuve visant l’apport d’un dossier de « tutelle », le Tribunal de protection de l’adulte et de l’enfant ayant confirmé qu’aucune mesure de protection n’avait été prononcée à l’égard du recourant. Le dossier relatif à son placement à des fins d’assistance en mars 2017 – dont la production n’est du reste pas demandée – ne serait pas plus utile pour statuer, puisqu’il ne contient de toute évidence aucune évaluation, a fortiori rétrospective, de la capacité de travail. Partant, les conclusions du recourant tendant à l’audition de la Dresse F______, à la mise en œuvre d’un complément d’expertise et à l’apport du dossier de « tutelle » doivent être rejetées, par appréciation anticipée des preuves.</w:t>
      </w:r>
    </w:p>
    <w:p>
      <w:r>
        <w:rPr>
          <w:b/>
        </w:rPr>
        <w:t>E. 16</w:t>
      </w:r>
    </w:p>
    <w:p>
      <w:r>
        <w:t>Mal fondé, le recours est rejeté.</w:t>
      </w:r>
    </w:p>
    <w:p>
      <w:r>
        <w:rPr>
          <w:b/>
        </w:rPr>
        <w:t>E. 17</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w:t>
      </w:r>
    </w:p>
    <w:p>
      <w:r>
        <w:t>A/2794/2018 - 14/14 -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