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ATAS/739/2014 vom 17. Juni 2014</w:t>
      </w:r>
    </w:p>
    <w:p>
      <w:r>
        <w:t>GE Cour de justice, 2014-06-17, FR</w:t>
      </w:r>
    </w:p>
    <w:p>
      <w:r>
        <w:rPr>
          <w:b/>
        </w:rPr>
        <w:t xml:space="preserve">Quelle: </w:t>
      </w:r>
      <w:r>
        <w:t>https://mcp.opencaselaw.ch/entscheid/ge_gerichte_ATAS_739_2014</w:t>
      </w:r>
    </w:p>
    <w:p>
      <w:r>
        <w:t>FR: GE_GERICHTE ATAS/739/2014 du 17 juin 2014</w:t>
      </w:r>
    </w:p>
    <w:p>
      <w:r>
        <w:t>IT: GE_GERICHTE ATAS/739/2014 del 17 giugno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A/1215/2014 ATAS/739/2014 COUR DE JUSTICE Chambre des assurances sociales Arrêt du 17 juin 2014 1ère Chambre</w:t>
      </w:r>
    </w:p>
    <w:p>
      <w:r>
        <w:t>En la cause Madame A______, domiciliée à GENEVE, comparant avec élection de domicile en l'étude de Maître STOLLER FÜLLEMANN Monique recourante</w:t>
      </w:r>
    </w:p>
    <w:p>
      <w:r>
        <w:t>contre</w:t>
      </w:r>
    </w:p>
    <w:p>
      <w:r>
        <w:t>OFFICE DE L'ASSURANCE-INVALIDITE DU CANTON DE GENEVE, sis rue des Gares 12, GENEVE intimé</w:t>
      </w:r>
    </w:p>
    <w:p>
      <w:r>
        <w:t>A/1215/2014 - 2/4 - Attendu en fait que par décision du 16 mars 2009, l’Office de l’assurance-invalidité du canton de Genève (ci-après OAI) a mis Madame A______, née le ______ 1954, au bénéfice d’une demi-rente d’invalidité à partir du 1er juillet 2008 ; Que par décision du 18 novembre 2010, l’OAI lui a reconnu le droit à un trois-quarts de rente sur la base d’un degré d’invalidité de 62% ; Que par courrier du 16 octobre 2012, la Doctoresse B______, médecin traitant, a déposé une demande de révision du dossier, faisant état d’une importante dégradation de l’état de santé de sa patiente ; Que le 21 juin 2013, l’OAI a transmis à l’assurée un projet de décision, aux termes duquel il reconnaît une augmentation du degré d’invalidité, celui-ci passant de 62% à 64,38%, mais confirme le droit à un trois-quarts de rente ; Que l’assurée a contesté ce projet de décision ; qu’elle a produit un rapport complémentaire de son médecin traitant daté du 4 octobre 2013 ; Que par décision du 17 mars 2014, l’OAI a rejeté la demande de révision ; Que l’assurée, représentée par Me Monique STOLLER FÜLLEMANN, a interjeté recours le 30 avril 2014 contre ladite décision ; qu’elle conclut à l’octroi d’une rente entière d’invalidité ; qu’elle a produit plusieurs pièces médicales à l’appui de ses écritures ; Que par courrier du 3 juin 2014, l’OAI a informé la chambre de céans qu’il avait notifié au mandataire de l’assurée une nouvelle décision le 3 juin 2014, annulant la décision litigieuse et prononçant le renvoi de la cause pour réexamen et nouvelle décision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3 juin 2014, annulant et remplaçant la décision litigieuse ; Qu'il convient d'en prendre acte ;</w:t>
      </w:r>
    </w:p>
    <w:p>
      <w:r>
        <w:t>A/1215/2014 - 3/4 - Que l'assurée obtient ainsi satisfaction ; Que le recours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 a obtenu satisfaction ; Qu'en l'espèce, les dépens seront fixés à CHF 800.- ;</w:t>
      </w:r>
    </w:p>
    <w:p>
      <w:r>
        <w:t>A/1215/2014 - 4/4 - PAR CES MOTIFS, LA CHAMBRE DES ASSURANCES SOCIALES : 1. Prend acte de la nouvelle décision du 3 juin 2014. 2. Dit que le recours est devenu sans objet. 3. Raye la cause du rôle. 4. Condamne l’intimé à verser à la recourante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