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ATAS/738/2011 vom 16. August 2011</w:t>
      </w:r>
    </w:p>
    <w:p>
      <w:r>
        <w:t>GE Cour de justice, 2011-08-16, FR</w:t>
      </w:r>
    </w:p>
    <w:p>
      <w:r>
        <w:rPr>
          <w:b/>
        </w:rPr>
        <w:t xml:space="preserve">Quelle: </w:t>
      </w:r>
      <w:r>
        <w:t>https://mcp.opencaselaw.ch/entscheid/ge_gerichte_ATAS_738_2011</w:t>
      </w:r>
    </w:p>
    <w:p>
      <w:r>
        <w:t>FR: GE_GERICHTE ATAS/738/2011 du 16 août 2011</w:t>
      </w:r>
    </w:p>
    <w:p>
      <w:r>
        <w:t>IT: GE_GERICHTE ATAS/738/2011 del 16 agosto 2011</w:t>
      </w:r>
    </w:p>
    <w:p>
      <w:pPr>
        <w:pStyle w:val="Heading2"/>
      </w:pPr>
      <w:r>
        <w:t>Erwägungen</w:t>
      </w:r>
    </w:p>
    <w:p>
      <w:r>
        <w:rPr>
          <w:b/>
        </w:rPr>
        <w:t>E. 23</w:t>
      </w:r>
    </w:p>
    <w:p>
      <w:r>
        <w:t>décembre 2010 annulées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Qu'en l'espèce, le montant des dépens sera réduit à 1'000 fr., compte tenu du fait que par courrier du 29 avril 2010 déjà, le SPC avait dûment requis la production des pièces justifiant l'utilisation du rétroactif reçu de la CAISSE CANTONALE GENEVOISE DE COMPENSATION ;</w:t>
      </w:r>
    </w:p>
    <w:p>
      <w:r>
        <w:t>A/234/2011 - 4/4 - PAR CES MOTIFS, LA CHAMBRE DES ASSURANCES SOCIALES : Statuant A la forme : 1. Déclare le recours recevable. Au fond : 2. L'admet et annule les décisions des 29 janvier 2009, 9 février 2010 et 23 décembre 2010. 3. Condamne l’intimé à verser à la recourante la somme de 1'000 fr., à titre de participation à ses frais et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