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ATAS/737/2017 vom 29. August 2017</w:t>
      </w:r>
    </w:p>
    <w:p>
      <w:r>
        <w:t>GE Cour de justice, 2017-08-29, FR</w:t>
      </w:r>
    </w:p>
    <w:p>
      <w:r>
        <w:rPr>
          <w:b/>
        </w:rPr>
        <w:t xml:space="preserve">Quelle: </w:t>
      </w:r>
      <w:r>
        <w:t>https://mcp.opencaselaw.ch/entscheid/ge_gerichte_ATAS_737_2017</w:t>
      </w:r>
    </w:p>
    <w:p>
      <w:r>
        <w:t>FR: GE_GERICHTE ATAS/737/2017 du 29 août 2017</w:t>
      </w:r>
    </w:p>
    <w:p>
      <w:r>
        <w:t>IT: GE_GERICHTE ATAS/737/2017 del 29 agosto 2017</w:t>
      </w:r>
    </w:p>
    <w:p>
      <w:pPr>
        <w:pStyle w:val="Heading2"/>
      </w:pPr>
      <w:r>
        <w:t>Erwägungen</w:t>
      </w:r>
    </w:p>
    <w:p>
      <w:r>
        <w:rPr>
          <w:b/>
        </w:rPr>
        <w:t>E. 1</w:t>
      </w:r>
    </w:p>
    <w:p>
      <w:r>
        <w:t>Donne acte à l’office de l’assurance-invalidité du canton de Genève de ce qu’il va procéder à une instruction complémentaire du dossier de Monsieur A_______.</w:t>
      </w:r>
    </w:p>
    <w:p>
      <w:r>
        <w:rPr>
          <w:b/>
        </w:rPr>
        <w:t>E. 2</w:t>
      </w:r>
    </w:p>
    <w:p>
      <w:r>
        <w:t>L’y condamne en tant que de besoin.</w:t>
      </w:r>
    </w:p>
    <w:p>
      <w:r>
        <w:rPr>
          <w:b/>
        </w:rPr>
        <w:t>E. 3</w:t>
      </w:r>
    </w:p>
    <w:p>
      <w:r>
        <w:t>Renonce à percevoir l'émolument.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A/1143/2017 - 3/3 -</w:t>
      </w:r>
    </w:p>
    <w:p>
      <w:r>
        <w:t>La greffière :</w:t>
      </w:r>
    </w:p>
    <w:p>
      <w:r>
        <w:t>Sylvie SCHNEWLIN</w:t>
      </w:r>
    </w:p>
    <w:p>
      <w:r>
        <w:t>Le président :</w:t>
      </w:r>
    </w:p>
    <w:p>
      <w:r>
        <w:t>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