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ATAS/735/2013 vom 11. Juli 2013</w:t>
      </w:r>
    </w:p>
    <w:p>
      <w:r>
        <w:t>GE Cour de justice, 2013-07-11, FR</w:t>
      </w:r>
    </w:p>
    <w:p>
      <w:r>
        <w:rPr>
          <w:b/>
        </w:rPr>
        <w:t xml:space="preserve">Quelle: </w:t>
      </w:r>
      <w:r>
        <w:t>https://mcp.opencaselaw.ch/entscheid/ge_gerichte_ATAS_735_2013</w:t>
      </w:r>
    </w:p>
    <w:p>
      <w:r>
        <w:t>FR: GE_GERICHTE ATAS/735/2013 du 11 juillet 2013</w:t>
      </w:r>
    </w:p>
    <w:p>
      <w:r>
        <w:t>IT: GE_GERICHTE ATAS/735/2013 del 11 luglio 2013</w:t>
      </w:r>
    </w:p>
    <w:p>
      <w:pPr>
        <w:pStyle w:val="Heading2"/>
      </w:pPr>
      <w:r>
        <w:t>Volltext</w:t>
      </w:r>
    </w:p>
    <w:p>
      <w:r>
        <w:t>Siégeant : Karine STECK, Présidente; Christine LUZZATTO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A/950/2013 ATAS/735/2013 COUR DE JUSTICE Chambre des assurances sociales Arrêt du 11 juillet 2013 3ème Chambre</w:t>
      </w:r>
    </w:p>
    <w:p>
      <w:r>
        <w:t>En la cause Madame C__________, domiciliée c/o sa tutrice, Madame D__________, GENEVE recourante</w:t>
      </w:r>
    </w:p>
    <w:p>
      <w:r>
        <w:t>contre OFFICE DE L'ASSURANCE-INVALIDITE DU CANTON DE GENEVE, Service juridique, sis rue des Gares 12, GENEVE intimé</w:t>
      </w:r>
    </w:p>
    <w:p>
      <w:r>
        <w:t>A/950/2013 - 2/3 - ATTENDU EN FAIT Que par décision du 15 février 2013, l'OFFICE DE L'ASSURANCE-INVALIDITE DU CANTON DE GENEVE (ci-après : l'OAI), a nié à Madame C__________ (ci-après : l'assurée) le droit à une allocation pour impotent; Que le 20 mars 2013, Madame D__________, tutrice de l'assurée, a interjeté recours au nom de cette dernière auprès de la Cour de céans; Qu'un délai au 28 mars 2013 a été accordé à la recourante pour motiver son recours, ce qu'elle a fait; Qu'invité à se déterminer, l'intimé, dans sa réponse du 14 mai 2013, a conclu au rejet du recours; Que la recourante a répliqué le 17 juin 2013; Que dans sa duplique du 8 juillet 2013, l'intimé a informé la Cour de céans qu'il avait reconsidéré sa position et qu'il suggérait que le dossier lui soit renvoyé pour instruction complémentaire et nouvelle décision. CONSIDERANT EN DROIT Que conformément à l'art. 134 al. 1 let. a ch. 2 de la loi sur l'organisation judiciaire, du 9 octobre 2009 (LOJ; RS E 2 05) en vigueur dès le 1er janvier 2011, la Cour de justice, Chambre des assurances sociales, connaît, en instance unique, des contestations prévues à l'art. 56 de la loi fédérale sur la partie générale du droit des assurances sociales, du 6 octobre 2000 (LPGA; RS 830.1) relatives à la loi fédérale sur l’assurance-invalidité du 19 juin 1959 (LAI; RS 831.20); Que sa compétence pour juger du cas d’espèce est ainsi établie; Qu’en vertu de l’art. 53 al. 3 de la loi fédérale sur la partie générale du droit des assurances sociales (LPGA), l’assureur peut reconsidérer une décision contre laquelle un recours est formé jusqu’à l’envoi de son préavis ; Qu'en l'occurrence, l'intimé a ainsi proposé le renvoi du dossier et, partant, l’admission partielle du recours, sans cependant rendre de décision formelle en ce sens puisqu'il s'est déjà exprimé précédemment; Qu'il convient dès lors d'admettre partiellement le recours; Qu’au vu de l’annulation de la décision litigieuse, le recours devient sans objet, de sorte qu’il convient de rayer la cause du rôle. ***</w:t>
      </w:r>
    </w:p>
    <w:p>
      <w:r>
        <w:t>A/950/2013 - 3/3 -</w:t>
      </w:r>
    </w:p>
    <w:p>
      <w:r>
        <w:t>PAR CES MOTIFS, LA CHAMBRE DES ASSURANCES SOCIALES : A la forme 1. Déclare le recours recevable. Au fond: 2. L'admet partiellement. 3. Annule la décision du 15 février 2013. 4. Renvoie la cause à l’OAI pour instruction complémentaire et nouvelle décision.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l'Office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