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ATAS/732/2018 vom 23. August 2018</w:t>
      </w:r>
    </w:p>
    <w:p>
      <w:r>
        <w:t>GE Cour de justice, 2018-08-23, FR</w:t>
      </w:r>
    </w:p>
    <w:p>
      <w:r>
        <w:rPr>
          <w:b/>
        </w:rPr>
        <w:t xml:space="preserve">Quelle: </w:t>
      </w:r>
      <w:r>
        <w:t>https://mcp.opencaselaw.ch/entscheid/ge_gerichte_ATAS_732_2018</w:t>
      </w:r>
    </w:p>
    <w:p>
      <w:r>
        <w:t>FR: GE_GERICHTE ATAS/732/2018 du 23 août 2018</w:t>
      </w:r>
    </w:p>
    <w:p>
      <w:r>
        <w:t>IT: GE_GERICHTE ATAS/732/2018 del 23 agosto 2018</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Le recours respecte les délai et forme prescrits par la loi (art. 56 ss LPGA).</w:t>
      </w:r>
    </w:p>
    <w:p>
      <w:r>
        <w:rPr>
          <w:b/>
        </w:rPr>
        <w:t>E. 3</w:t>
      </w:r>
    </w:p>
    <w:p>
      <w:r>
        <w:t>Le 1er janvier 2017 est entrée en vigueur la modification du 25 septembre 2015 de la LAA. Dans la mesure où l'accident est survenu avant cette date, le droit de la recourante aux prestations d'assurance est soumis à l'ancien droit (cf. dispositions transitoires relatives à la modification du 25 septembre 2015; arrêt du Tribunal fédéral 8C_662/2016 du 23 mai 2017 consid. 2.2). Les dispositions légales seront par conséquent citées ci-après dans leur teneur en vigueur jusqu'au 31 décembre 2016.</w:t>
      </w:r>
    </w:p>
    <w:p>
      <w:r>
        <w:rPr>
          <w:b/>
        </w:rPr>
        <w:t>E. 4</w:t>
      </w:r>
    </w:p>
    <w:p>
      <w:r>
        <w:t>a. Au préalable, se pose la question de la recevabilité des conclusions du recours, en ce que la recourante conclut implicitement à l'annulation de la décision attaquée, à la prise en charge de neuf séances de kinésithérapie d’un montant d’EUR 360.- (9 × EUR 40.-), ainsi que de trois consultations auprès de son médecin traitant à hauteur d’EUR 135.-. Elle semble également conclure à la constatation que le statu quo sine n’était pas atteint le 11 mai 2017. b. Selon la jurisprudence, l'action en constatation de droit est recevable si le demandeur a un intérêt digne de protection à la constatation immédiate du droit litigieux. Il doit s'agir d'un intérêt majeur, de fait ou de droit. En règle générale, cet intérêt fait défaut lorsque le demandeur peut immédiatement exiger une prestation exécutoire en sus de la simple constatation. Le juge retiendra un intérêt pour agir lorsqu'une incertitude plane sur les relations juridiques des parties et qu'une constatation judiciaire sur l'existence et l'objet du rapport pourrait l'éliminer. Une incertitude quelconque ne suffit cependant pas. Il faut bien plus qu'en se prolongeant, elle empêche le demandeur de prendre ses décisions et qu'elle lui soit, de ce fait, insupportable (arrêt du Tribunal fédéral 5C.246/2002 du 26 février 2003 consid. 3.1 et les références citées).</w:t>
      </w:r>
    </w:p>
    <w:p>
      <w:r>
        <w:t>A/716/2018 - 6/11 - c. En l’espèce, à titre liminaire, la chambre de céans prend acte de l’accord de l’intimée de prendre en charge les neuf séances de kinésithérapie effectuées entre le 2 juin et le 13 juillet 2017 pour un montant d’EUR 360.-. Ensuite, dans la mesure où l'action en constatation de droit est subsidiaire par rapport à l'action en exécution, et qu’en l’occurrence, la recourante peut demander le remboursement des honoraires de son médecin traitant (les factures des 12 mai et 16 juin 2017 en lien avec des consultations ainsi que celle du 16 juin 2017 relative à la rédaction du rapport médical intermédiaire), ses conclusions en constatation sont irrecevables. Cependant, vu qu’elle réclame également la prise en charge des factures précitées, la chambre de céans admettra la recevabilité du recours.</w:t>
      </w:r>
    </w:p>
    <w:p>
      <w:r>
        <w:rPr>
          <w:b/>
        </w:rPr>
        <w:t>E. 5</w:t>
      </w:r>
    </w:p>
    <w:p>
      <w:r>
        <w:t>Le litige porte donc sur le droit de la recourante au remboursement des factures des 12 mai et 16 juin 2017 relatives aux consultations, ainsi que de celle du 16 juin 2017 afférente à la rédaction du rapport médical intermédiaire.</w:t>
      </w:r>
    </w:p>
    <w:p>
      <w:r>
        <w:rPr>
          <w:b/>
        </w:rPr>
        <w:t>E. 6</w:t>
      </w:r>
    </w:p>
    <w:p>
      <w:r>
        <w:t>a.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b. La responsabilité de l’assureur-accidents s’étend, en principe, à toutes les conséquences dommageables qui se trouvent dans un rapport de causalité naturelle (ATF 119 V 335 consid. 1) et adéquate avec l’événement assuré (ATF 125 V 456 consid. 5a et les références). La condition de la causalité naturelle est réalisée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apparaisse comme la condition sine qua non de cette atteinte (ATF 142 V 435 consid. 1). c.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118 V 286 consid. 1b et les références).</w:t>
      </w:r>
    </w:p>
    <w:p>
      <w:r>
        <w:t>A/716/2018 - 7/11 - d.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w:t>
      </w:r>
    </w:p>
    <w:p>
      <w:r>
        <w:rPr>
          <w:b/>
        </w:rPr>
        <w:t>E. 7</w:t>
      </w:r>
    </w:p>
    <w:p>
      <w:r>
        <w:t>Aux termes de l'art. 10 al. 1 LAA, l'assuré a droit au traitement médical approprié des lésions résultant de l'accident, à savoir notamment: au traitement ambulatoire dispensé par le médecin, le dentiste ou, sur prescription de ces derniers, par le personnel paramédical ainsi que par le chiropraticien, de même qu'au traitement ambulatoire dispensé dans un hôpital (let. a).</w:t>
      </w:r>
    </w:p>
    <w:p>
      <w:r>
        <w:rPr>
          <w:b/>
        </w:rPr>
        <w:t>E. 8</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w:t>
      </w:r>
    </w:p>
    <w:p>
      <w:r>
        <w:rPr>
          <w:b/>
        </w:rPr>
        <w:t>E. 9</w:t>
      </w:r>
    </w:p>
    <w:p>
      <w:r>
        <w:t>Sans remettre en cause le principe de la libre appréciation des preuves, le Tribunal fédéral des assurances a posé des lignes directrices en ce qui concerne la manière d'apprécier certains types d'expertises ou de rapports médicaux. a. Une appréciation médicale, respectivement une expertise médicale établie sur la base d'un dossier n’est pas en soi sans valeur probante. Une expertise médicale établie sur la base d'un dossier peut avoir valeur probante pour autant que celui-ci</w:t>
      </w:r>
    </w:p>
    <w:p>
      <w:r>
        <w:t>A/716/2018 - 8/11 -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11</w:t>
      </w:r>
    </w:p>
    <w:p>
      <w:r>
        <w:t>a. En l’espèce, sur le plan médical, il n’est pas contesté par l’intimée que l’événement du 11 novembre 2016 a déclenché des douleurs lombaires, si bien que le lien de causalité entre cet accident et les atteintes somatiques est établi. Sur la base de l’avis du Dr E______, médecin-conseil, l'intimée a mis fin à ses prestations rétroactivement au 11 mai 2017. Dans son avis du 28 juin 2017, le Dr E______ a, après avoir rappelé l’entorse simple du rachis lombaire et les troubles dégénératifs majeurs, retenu que le statu quo sine avait été atteint au maximum quatre à six mois après l’accident. b. L’appréciation du médecin-conseil ne contient toutefois aucune anamnèse détaillée. Il ne se prononce pas sur le contenu du rapport de la Dresse D______ du</w:t>
      </w:r>
    </w:p>
    <w:p>
      <w:r>
        <w:t>A/716/2018 - 9/11 -</w:t>
      </w:r>
    </w:p>
    <w:p>
      <w:r>
        <w:rPr>
          <w:b/>
        </w:rPr>
        <w:t>E. 16</w:t>
      </w:r>
    </w:p>
    <w:p>
      <w:r>
        <w:t>juin 2017, aux termes duquel le traitement médical était prévu jusqu’à fin juillet 2017. De surcroît, les conclusions du médecin-conseil ne sont nullement motivées. Certes, la recourante présentait des troubles dégénératifs majeurs au niveau du rachis lombaire, antérieurs à l’accident du 11 novembre 2016. Toutefois, en présence d’une décompensation d’un état dégénératif préexistant, le lien de causalité ne cesse que si le dommage résulte exclusivement de causes étrangères à l'accident. Or, à défaut d’explications, il est impossible de comprendre pour quels motifs le statu quo sine doit être fixé au maximum quatre à six mois après le traumatisme. Force est de constater que l’intimée a rendu la décision querellée sur la base d’un avis médical dénué de force probante. Toutefois, au vu de ce qui suit, la question de savoir si le statu quo sine a été atteint le 11 mai 2017 peut rester ouverte. 12. a. La recourante conclut au remboursement de la somme de d’EUR 135.- pour trois consultations chez le médecin traitant et des frais d’établissement du rapport médical intermédiaire du 16 juin 2017. b. À cet effet, la recourante a produit uniquement deux notes d’honoraires d’EUR 35.- chacune de la Dresse D______, datées des 12 mai et 16 juin 2017. Ainsi, il ne peut être tenu compte d'une troisième note d'honoraires, laquelle ne figure au demeurant pas non plus dans le dossier de l'intimée. Dans les deux documents produits, la praticienne indique que les deux consultations se réfèrent à l’accident du 11 novembre 2016, lequel a causé les douleurs lombaires – ce qui n’est pas contesté par l’intimée , ayant nécessité en particulier des séances d’ostéopathie et de kinésithérapie (cf. rapport de la Dresse D______ du 16 juin 2017). Dans ces circonstances, la chambre de céans admet, au degré de la vraisemblance prépondérante, que la consultation du 12 mai 2017 a trait, comme l’allègue la recourante, à la prescription de la radiographie lombaire face et profil, suivie d’une discussion sur les conclusions de cet examen en imagerie médicale, lequel avait été réalisé deux semaines plus tôt, le 21 avril 2017, soit avant la date butoir du 11 mai 2017 fixé par le Dr E______. En outre, il est hautement probable que la consultation du 16 juin 2017 ait eu lieu pour faire le point sur l’évolution de l’état de santé de la recourante, suivie depuis le 2 juin 2017 par un kinésithérapeute, en vue de la rédaction du rapport médical intermédiaire, daté du 16 juin 2017. Or, la kinésithérapie ayant été prescrite le 17 avril 2017, soit avant le 11 mai 2017, elle doit être considérée comme étant en lien avec des douleurs en relation de causalité avec l'accident, même si ce traitement n'a pu être effectué qu'en juin 2017. Par conséquent, la consultation qui a suivi pour évaluer le résultat de cette thérapie est aussi en rapport avec les atteintes provoquées par l'accident. c. Quant aux frais d’établissement du rapport, la Dresse D______ a facturé un montant d’EUR 50.- mais l’intimée n'en a remboursé que la somme de CHF 29.40, sans donner d’explications à ce sujet.</w:t>
      </w:r>
    </w:p>
    <w:p>
      <w:r>
        <w:t>A/716/2018 - 10/11 - En vertu de l'art. 10 al. 1 let. a LAA, l'assuré a droit notamment au traitement ambulatoire dispensé par le médecin. À l'alinéa 3 de cette disposition, il est précisé que le Conseil fédéral peut limiter la couverture des frais de traitement à l'étranger. Conformément à l'art. 17 de l'ordonnance sur l'assurance-accidents du 20 décembre 1982 (OLAA - RS 832.202), les frais occasionnés par un traitement médical nécessaire subi à l'étranger ne sont remboursés que jusqu'à concurrence du double du montant de ceux qui auraient résulté d'un traitement en Suisse. Les frais d'un rapport médical en relation avec un évènement assuré doivent assurément être assimilés aux frais de traitement, tel que cela est prévu au demeurant par la structure tarifaire Tarmed, applicable aux prestations médicales facturées en Suisse. Partant, la facture de la Dresse D______ d’EUR 50.- pour son rapport médical est entièrement à la charge de l'intimée, dès lors qu'il ne résulte pas du Tarmed que ces frais représenteraient plus du double d'un rapport médical établi en Suisse. 13. Au vu de ce qui précède, le recours est partiellement admis et la décision litigieuse annulée. L’intimée sera condamné à rembourser à la recourante la contrevaleur en francs suisses, à la date des factures, du montant des honoraires de la Dresse D______ des 12 mai et 16 juin 2017 d'EUR 70.- au total, ainsi que du solde de ses honoraires pour le rapport médical d'EUR 50.-, après déduction de la somme de CHF 29.40 déjà payée. 14. Pour le surplus, la procédure est gratuite (art. 61 let. a LPGA).</w:t>
      </w:r>
    </w:p>
    <w:p>
      <w:r>
        <w:t>A/716/2018 - 11/11 -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