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ATAS/731/2023 vom 28. September 2023</w:t>
      </w:r>
    </w:p>
    <w:p>
      <w:r>
        <w:t>GE Cour de justice, 2023-09-28, FR</w:t>
      </w:r>
    </w:p>
    <w:p>
      <w:r>
        <w:rPr>
          <w:b/>
        </w:rPr>
        <w:t xml:space="preserve">Quelle: </w:t>
      </w:r>
      <w:r>
        <w:t>https://mcp.opencaselaw.ch/entscheid/ge_gerichte_ATAS_731_2023</w:t>
      </w:r>
    </w:p>
    <w:p>
      <w:r>
        <w:t>FR: GE_GERICHTE ATAS/731/2023 du 28 septembre 2023</w:t>
      </w:r>
    </w:p>
    <w:p>
      <w:r>
        <w:t>IT: GE_GERICHTE ATAS/731/2023 del 28 settembre 2023</w:t>
      </w:r>
    </w:p>
    <w:p>
      <w:pPr>
        <w:pStyle w:val="Heading2"/>
      </w:pPr>
      <w:r>
        <w:t>Volltext</w:t>
      </w:r>
    </w:p>
    <w:p>
      <w:r>
        <w:t>Siégeant : Philippe KNUPFER, président ; Toni KERELEZOV et Monique STOLLER FÜLLEMANN, juges assesseurs</w:t>
      </w:r>
    </w:p>
    <w:p>
      <w:r>
        <w:t>RÉPUBLIQUE ET</w:t>
      </w:r>
    </w:p>
    <w:p>
      <w:r>
        <w:t>CANTON DE GEN ÈVE POUVOIR JUDICIAIRE</w:t>
      </w:r>
    </w:p>
    <w:p>
      <w:r>
        <w:t>A/2061/2023 ATAS/731/2023 COUR DE JUSTICE Chambre des assurances sociales Arrêt du 28 septembre 2023 Chambre 5</w:t>
      </w:r>
    </w:p>
    <w:p>
      <w:r>
        <w:t>En la cause A______ représenté par le CSP-Centre social protestant, soit pour lui Claudiane CORTHAY, mandataire</w:t>
      </w:r>
    </w:p>
    <w:p>
      <w:r>
        <w:t>recourant</w:t>
      </w:r>
    </w:p>
    <w:p>
      <w:r>
        <w:t>contre OFFICE DE L'ASSURANCE-INVALIDITÉ DU CANTON DE GENÈVE intimé</w:t>
      </w:r>
    </w:p>
    <w:p>
      <w:r>
        <w:t>A/2061/2023 - 2/4 - Attendu en fait que par décision du 22 mai 2023, l’office de l’assurance- invalidité du canton de Genève (ci-après : l’OAI ou l’intimé) a rendu une décision par laquelle il rejetait la demande de prestations AI déposée par Monsieur A______ (ci-après : l’assuré ou le recourant), né en novembre 1961, au motif que son incapacité de travail était de 100% dans toute activité mais, qu’au moment de la survenance de l’invalidité, l’assuré ne remplissait pas les conditions légales, soit qu’il ne comptait pas, au moins, trois années de cotisation ; Que par courrier de son mandataire, posté le 20 juin 2023 et adressé à la chambre de céans, l’assuré a fait recours contre la décision du 22 mai 2023, en invoquant que les conditions pour obtenir le droit à la rente étaient remplies, à tout le moins en ce qui concernait les bonifications pour tâche éducative et a conclu à l’annulation de la décision querellée et à l’octroi d’une rente d’invalidité à 100 %, sous suite de frais et dépens ; Que par réponse du 5 septembre 2023, l’intimé a informé la chambre de céans qu’après nouvel examen du dossier il estimait qu’il était nécessaire de procéder à un complément d’instruction sur les conditions d’assurances et a conclu au renvoi du dossier, pour instruction complémentaire ; Que par courrier du 19 septembre 2023, le recourant s’est rallié à la proposition de l’OAI.</w:t>
      </w:r>
    </w:p>
    <w:p>
      <w:r>
        <w:t>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dans le cadre de son préavis, l'intimé a déclaré retirer sa décision querellée afin de procéder à une instruction complémentaire et a demandé le renvoi du dossier ; Que conformément à l’art. 53 al. 3 LPGA, jusqu’à l’envoi de son préavis à l’autorité de recours l’assureur peut reconsidérer une décision ou une décision sur opposition contre laquelle un recours a été formé ; Qu’il convient d’en prendre acte et de renvoyer le dossier à l’intimé afin qu’il reprenne l’instruction en ce qui concerne les conditions d’assurance ; Que le recourant, assisté par un mandataire professionnellement qualifié et obtenant partiellement gain de cause, a ainsi droit à une indemnité à titre de participation à ses frais et dépens, que la chambre de céans fixera à CHF 1'000.- (art. 61 let. g LPGA ; art. 89H al. 3 de la loi sur la procédure administrative du 12</w:t>
      </w:r>
    </w:p>
    <w:p>
      <w:r>
        <w:t>A/2061/2023 - 3/4 - septembre 1985 – LPA ; RS E 5 10 ; art. 6 du règlement sur les frais, émoluments et indemnités en procédure administrative du 30 juillet 1986 ; RFPA - RS E 5 10.03).</w:t>
      </w:r>
    </w:p>
    <w:p>
      <w:r>
        <w:t>A/2061/2023 - 4/4 - PAR CES MOTIFS, LA CHAMBRE DES ASSURANCES SOCIALES : 1. Donne acte à l’intimé qu’il retire sa décision du 22 mai 2023. 2. Renvoie la cause à l’intimé aux fins de reprendre l’instruction et rendre une nouvelle décision. 3. Raye la cause du rôle. 4. Alloue au recourant, à charge de l’intimé, une indemnité de CHF 1’000.- à titre de participation à ses frais et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