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ATAS/731/2016 vom 13. September 2016</w:t>
      </w:r>
    </w:p>
    <w:p>
      <w:r>
        <w:t>GE Cour de justice, 2016-09-13, FR</w:t>
      </w:r>
    </w:p>
    <w:p>
      <w:r>
        <w:rPr>
          <w:b/>
        </w:rPr>
        <w:t xml:space="preserve">Quelle: </w:t>
      </w:r>
      <w:r>
        <w:t>https://mcp.opencaselaw.ch/entscheid/ge_gerichte_ATAS_731_2016</w:t>
      </w:r>
    </w:p>
    <w:p>
      <w:r>
        <w:t>FR: GE_GERICHTE ATAS/731/2016 du 13 septembre 2016</w:t>
      </w:r>
    </w:p>
    <w:p>
      <w:r>
        <w:t>IT: GE_GERICHTE ATAS/731/2016 del 13 settembre 2016</w:t>
      </w:r>
    </w:p>
    <w:p>
      <w:pPr>
        <w:pStyle w:val="Heading2"/>
      </w:pPr>
      <w:r>
        <w:t>Erwägungen</w:t>
      </w:r>
    </w:p>
    <w:p>
      <w:r>
        <w:rPr>
          <w:b/>
        </w:rPr>
        <w:t>E. 7</w:t>
      </w:r>
    </w:p>
    <w:p>
      <w:r>
        <w:t>L’assurée a interjeté recours le 11 novembre 2014 contre ladite décision. Elle indique qu’elle a déposé une nouvelle demande auprès de l’OAI le 18 décembre 2013. Elle conclut à ce que son droit à des prestations complémentaires cantonales et fédérales calculées sur la base d’une incapacité totale de travailler depuis cette date lui soit reconnu.</w:t>
      </w:r>
    </w:p>
    <w:p>
      <w:r>
        <w:rPr>
          <w:b/>
        </w:rPr>
        <w:t>E. 8</w:t>
      </w:r>
    </w:p>
    <w:p>
      <w:r>
        <w:t>Dans sa réponse du 2 décembre 2014, le SPC rappelle que l’OAI a retenu un taux d’invalidité de 50%, et constate qu’il n’a pas rendu de décision suite à la nouvelle demande déposée par l’assurée le 18 décembre 2013. Or, l’assurée se borne à évoquer des motifs médicaux pour dire qu’elle ne peut pas travailler. Le SPC se réfère à cet égard à un arrêt rendu par la chambre de céans le 24 juin 2009, selon lequel « il n’appartient pas à l’autorité compétente pour le versement des prestations complémentaires de procéder aux investigations y relatives, même si l’état de santé s’est aggravé. Seuls les éléments étrangers à l’invalidité relevés ci-dessus doivent être instruits par l’autorité ». Il conclut dès lors au rejet du recours.</w:t>
      </w:r>
    </w:p>
    <w:p>
      <w:r>
        <w:rPr>
          <w:b/>
        </w:rPr>
        <w:t>E. 9</w:t>
      </w:r>
    </w:p>
    <w:p>
      <w:r>
        <w:t>Le 3 mars 2015, la chambre de céans a ordonné l’apport du dossier AI. Elle a ainsi pu prendre connaissance, notamment, d’une note du 12 août 2014 dans laquelle le médecin du SMR considère qu’une aggravation de l’état de santé est rendue plausible par l’assurée et décide de l’ouverture d’une instruction.</w:t>
      </w:r>
    </w:p>
    <w:p>
      <w:r>
        <w:t>A/3449/2014 - 3/5 -</w:t>
      </w:r>
    </w:p>
    <w:p>
      <w:r>
        <w:rPr>
          <w:b/>
        </w:rPr>
        <w:t>E. 10</w:t>
      </w:r>
    </w:p>
    <w:p>
      <w:r>
        <w:t>Le 9 avril 2015, le SPC a indiqué qu’il maintenait la décision attaquée jusqu’au prononcé d’une décision de l’OAI portant sur la nouvelle demande de prestations AI du 18 décembre 2013.</w:t>
      </w:r>
    </w:p>
    <w:p>
      <w:r>
        <w:rPr>
          <w:b/>
        </w:rPr>
        <w:t>E. 11</w:t>
      </w:r>
    </w:p>
    <w:p>
      <w:r>
        <w:t>Sur demande, l’OAI a informé la chambre de céans le 27 août 2015 que le dossier de l’assurée était toujours en cours d’instruction, dans l’attente d’une expertise médicale.</w:t>
      </w:r>
    </w:p>
    <w:p>
      <w:r>
        <w:rPr>
          <w:b/>
        </w:rPr>
        <w:t>E. 12</w:t>
      </w:r>
    </w:p>
    <w:p>
      <w:r>
        <w:t>Par arrêt du 6 octobre 2015, la chambre de céans a suspendu l’instance en application de l’art. 14 LPA jusqu’à droit jugé en matière AI. Elle a par ailleurs précisé qu’en l’état, le SPC verserait à l’assurée les prestations complémentaires conformément à sa décision du 28 août 2014.</w:t>
      </w:r>
    </w:p>
    <w:p>
      <w:r>
        <w:rPr>
          <w:b/>
        </w:rPr>
        <w:t>E. 13</w:t>
      </w:r>
    </w:p>
    <w:p>
      <w:r>
        <w:t>Par courrier du 1er juin 2016, l’assurée, représentée par son mandataire, a sollicité la reprise de l’instance. Elle a transmis à la chambre de céans un projet de décision rendu par l’OAI le 19 mai 2016, aux termes duquel le droit à une rente entière d’invalidité, basée sur un degré d’invalidité de 100%, lui était reconnu à compter du 1er mars 2014.</w:t>
      </w:r>
    </w:p>
    <w:p>
      <w:r>
        <w:rPr>
          <w:b/>
        </w:rPr>
        <w:t>E. 14</w:t>
      </w:r>
    </w:p>
    <w:p>
      <w:r>
        <w:t>Le 17 juin 2016, le SPC a informé la chambre de céans qu’il maintenait le gain potentiel invalide imputé à l’assurée jusqu’au 28 février 2014, puis supprimait la prise en compte du gain potentiel invalide dès le 1er mars 2014 en raison de l’augmentation de son taux d’invalidité à 100%. Aussi des arriérés de prestations complémentaires en faveur de l’assurée s’élevant à CHF 17’694.- pour la période allant du 1er mars 2014 au 30 juin 2016, lui seraient- ils versés, ce en même temps que ses prestations complémentaires courantes s’élevant à CHF 1’687.- par mois. Le SPC a notifié une décision allant dans ce sens à l’assurée le 15 juin 2016, étant encore précisé qu’il n’avait pas de prétentions de compensation à faire valoir à son encontre.</w:t>
      </w:r>
    </w:p>
    <w:p>
      <w:r>
        <w:rPr>
          <w:b/>
        </w:rPr>
        <w:t>E. 15</w:t>
      </w:r>
    </w:p>
    <w:p>
      <w:r>
        <w:t>Invitée à se déterminer, l’assurée a, le 5 août 2016, fait savoir qu’elle n’avait pas d’observations à formuler.</w:t>
      </w:r>
    </w:p>
    <w:p>
      <w:r>
        <w:rPr>
          <w:b/>
        </w:rPr>
        <w:t>E. 16</w:t>
      </w:r>
    </w:p>
    <w:p>
      <w:r>
        <w:t>Ce courrier a été transmis au SPC et la cause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A/3449/2014 - 4/5 -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Aux termes de l'art. 53 al. 3 LPGA, jusqu’à l’envoi de son préavis à l’autorité de recours, l’assureur peut reconsidérer une décision ou une décision sur opposition contre laquelle un recours a été formé. 4. En l'espèce, le SPC a rendu une nouvelle décision le 15 juin 2016, annulant et remplaçant partiellement la décision litigieuse, en tant qu’il a supprimé la prise en compte d’un gain potentiel dès le 1er mars 2014. Il convient d'en prendre acte. 5. L'assurée obtient ainsi satisfaction. 6. En conséquence, le recours est devenu sans objet. Il convient de rayer la cause du rôle. 7. Lorsque le recours est déclaré sans objet, le recourant peut prétendre à des dépens, pour autant que les chances de succès telles qu'elles se présentaient avant que le recours ne devienne sans objet le justifient (arrêt du Tribunal fédéral 9C 372/2011 du 12 avril 2012)- 8. En l'espèce, une indemnité de CHF 1'800.- sera allouée à l’assurée à charge du SPC.</w:t>
      </w:r>
    </w:p>
    <w:p>
      <w:r>
        <w:t>A/3449/2014 - 5/5 - PAR CES MOTIFS, LA CHAMBRE DES ASSURANCES SOCIALES : 1. Prend acte de la nouvelle décision du 15 juin 2016. 2. Dit que le recours est devenu sans objet. 3. Raye la cause du rôle. 4. Condamne le SPC à verser à l’assurée la somme de CHF 1’800.-,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