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ATAS/730/2019 vom 20. August 2019</w:t>
      </w:r>
    </w:p>
    <w:p>
      <w:r>
        <w:t>GE Cour de justice, 2019-08-20, FR</w:t>
      </w:r>
    </w:p>
    <w:p>
      <w:r>
        <w:rPr>
          <w:b/>
        </w:rPr>
        <w:t xml:space="preserve">Quelle: </w:t>
      </w:r>
      <w:r>
        <w:t>https://mcp.opencaselaw.ch/entscheid/ge_gerichte_ATAS_730_2019</w:t>
      </w:r>
    </w:p>
    <w:p>
      <w:r>
        <w:t>FR: GE_GERICHTE ATAS/730/2019 du 20 août 2019</w:t>
      </w:r>
    </w:p>
    <w:p>
      <w:r>
        <w:t>IT: GE_GERICHTE ATAS/730/2019 del 20 agosto 2019</w:t>
      </w:r>
    </w:p>
    <w:p>
      <w:pPr>
        <w:pStyle w:val="Heading2"/>
      </w:pPr>
      <w:r>
        <w:t>Volltext</w:t>
      </w:r>
    </w:p>
    <w:p>
      <w:r>
        <w:t>Siégeant : Doris GALEAZZI, Présidente; Christine TARRIT-DESHUSSES et Dana DORDEA, Juges assesseurs</w:t>
      </w:r>
    </w:p>
    <w:p>
      <w:r>
        <w:t>RÉPUBLIQUE ET</w:t>
      </w:r>
    </w:p>
    <w:p>
      <w:r>
        <w:t>CANTON DE GEN ÈVE POUVOIR JUDICIAIRE</w:t>
      </w:r>
    </w:p>
    <w:p>
      <w:r>
        <w:t>A/2526/2019 ATAS/730/2019 COUR DE JUSTICE Chambre des assurances sociales Arrêt du 20 août 2019 1ère Chambre</w:t>
      </w:r>
    </w:p>
    <w:p>
      <w:r>
        <w:t>En la cause Monsieur A______, domicilié à VÉSENAZ, comparant avec élection de domicile en l'étude de Maître Andres PEREZ</w:t>
      </w:r>
    </w:p>
    <w:p>
      <w:r>
        <w:t>recourant</w:t>
      </w:r>
    </w:p>
    <w:p>
      <w:r>
        <w:t>contre SERVICE DES PRESTATIONS COMPLÉMENTAIRES, sis route de Chêne 54, GENÈVE intimé</w:t>
      </w:r>
    </w:p>
    <w:p>
      <w:r>
        <w:t>A/2526/2019 - 2/4 - Attendu en fait que Monsieur A______ (ci-après l’intéressé), né le ______ 1952, est au bénéfice d’une rente de vieillesse ; Que par décision du 17 décembre 2018, le service des prestations complémentaires (ci- après le SPC) a établi son droit aux prestations complémentaires dès le 1er janvier 2019, en maintenant notamment la prise en compte d’un gain potentiel pour son épouse ; Que l’intéressé a formé opposition le 10 janvier 2019, alléguant que son épouse avait entrepris des démarches pour trouver un emploi ; Que par décision du 27 mai 2019, le SPC a rejeté l’opposition, constatant que l’intéressé n’avait produit aucun justificatif de recherches d’emploi ; Que l’intéressé, représenté par Me Andres PEREZ, a interjeté recours le 27 juin 2019 contre ladite décision ; Que le 25 juillet 2019, le SPC a informé la chambre de céans que compte tenu des éléments médicaux invoqués dans l’acte de recours et les justificatifs produits, il avait notifié à l’intéressé une nouvelle décision sur opposition le 12 juillet 2019, annulant et remplaçant la décision litigieuse, et supprimant le gain potentiel de l’épouse dès le 1er janvier 2019 ; Considérant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qu'elle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Que, déposé dans les forme et délais légaux (art. 60 al. 1er LPGA et 43 LPCC), le recours est recevable ; Que le SPC a en l'espèce notifié à l'intéressé une nouvelle décision le 12 juillet 2019, annulant et remplaçant la décision litigieuse, et supprimant le gain potentiel de l’épouse dès le 1er janvier 2019 ; Qu’il y a lieu de constater que l'intéressé a ainsi obtenu satisfaction ; Que le recours est dès lors devenu sans objet ; Qu’il convient de rayer la cause du rôle ; Que lorsque le recours est déclaré sans objet, le recourant peut prétendre à des dépens, pour autant que les chances de succès telles qu'elles se présentaient avant que le recours</w:t>
      </w:r>
    </w:p>
    <w:p>
      <w:r>
        <w:t>A/2526/2019 - 3/4 - ne devienne sans objet le justifient (arrêt du Tribunal fédéral 9C 372/2011 du 12 avril 2012) ; Qu’en l'espèce, une indemnité de CHF 800.- sera allouée à l’intéressé à charge du SPC.</w:t>
      </w:r>
    </w:p>
    <w:p>
      <w:r>
        <w:t>A/2526/2019 - 4/4 - PAR CES MOTIFS, LA CHAMBRE DES ASSURANCES SOCIALES :</w:t>
      </w:r>
    </w:p>
    <w:p>
      <w:r>
        <w:t>1. Prend acte de la nouvelle décision du 12 juillet 2019. 2. Dit que le recours est devenu sans objet. 3. Raye la cause du rôle. 4. Condamne le SPC à verser à l’assurée la somme de CHF 800.-,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