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ATAS/72/2012 vom 31. Januar 2012</w:t>
      </w:r>
    </w:p>
    <w:p>
      <w:r>
        <w:t>GE Cour de justice, 2012-01-31, FR</w:t>
      </w:r>
    </w:p>
    <w:p>
      <w:r>
        <w:rPr>
          <w:b/>
        </w:rPr>
        <w:t xml:space="preserve">Quelle: </w:t>
      </w:r>
      <w:r>
        <w:t>https://mcp.opencaselaw.ch/entscheid/ge_gerichte_ATAS_72_2012</w:t>
      </w:r>
    </w:p>
    <w:p>
      <w:r>
        <w:t>FR: GE_GERICHTE ATAS/72/2012 du 31 janvier 2012</w:t>
      </w:r>
    </w:p>
    <w:p>
      <w:r>
        <w:t>IT: GE_GERICHTE ATAS/72/2012 del 31 gennaio 2012</w:t>
      </w:r>
    </w:p>
    <w:p>
      <w:pPr>
        <w:pStyle w:val="Heading2"/>
      </w:pPr>
      <w:r>
        <w:t>Volltext</w:t>
      </w:r>
    </w:p>
    <w:p>
      <w:r>
        <w:t>Siégeant :Doris GALEAZZI WANGELER, Présidente, Evelyne BOUCHAARA et Norbert HECK, Juges assesseurs</w:t>
      </w:r>
    </w:p>
    <w:p>
      <w:r>
        <w:t>REPUBLIQUE ET</w:t>
      </w:r>
    </w:p>
    <w:p>
      <w:r>
        <w:t>CANTON DE GENEVE POUVOIR JUDICIAIRE</w:t>
      </w:r>
    </w:p>
    <w:p>
      <w:r>
        <w:t>A/23/2010 ATAS/72/2012 COUR DE JUSTICE Chambre des assurances sociales Arrêt du 31 janvier 2012 1ère Chambre</w:t>
      </w:r>
    </w:p>
    <w:p>
      <w:r>
        <w:t>En la cause Madame G__________, domiciliée à Genève recourante</w:t>
      </w:r>
    </w:p>
    <w:p>
      <w:r>
        <w:t>contre OFFICE DE L'ASSURANCE-INVALIDITE DU CANTON DE GENEVE, sis rue de Lyon 97, case postale 425, 1211 Genève 13</w:t>
      </w:r>
    </w:p>
    <w:p>
      <w:r>
        <w:t>intimé</w:t>
      </w:r>
    </w:p>
    <w:p>
      <w:r>
        <w:t>A/23/2010 - 2/2 - Vu la décision du 7 décembre 2009 de l'OFFICE DE L'ASSURANCE-INVALIDITE DU CANTON DE GENEVE (ci-après OAI) supprimant l'allocation pour impotent de degré faible versée jusque-là à Madame G__________ ; Vu l'arrêt de la Cour de justice, Chambre des assurances sociales, du 18 janvier 2011 maintenant le droit de l'assurée à l'allocation d'impotent dès le 1er septembre 2001, allouant à celle-ci une indemnité de 1'000 fr. à titre de dépens et mettant à la charge de l'OAI un émolument de 500 fr. ; Vu l'arrêt du Tribunal fédéral du 27 décembre 2011, admettant le recours interjeté par l'OAI, et renvoyant la cause à la Cour de céans pour nouvelle décision sur les frais et les dépens de la procédure antérieure ; Attendu que le recourant qui obtient gain de cause a droit à des dépens à titre de participation à ses frais et à ceux de son avocat ; Que la Cour de céans fixe les dépens en fonction du nombre d'écritures, d'audiences et d'actes d'instruction ; Qu'en l'espèce, il n'y a pas lieu d'accorder de dépens puisque l'assurée s'est vu finalement déboutée en procédure fédérale ; Que le Tribunal fédéral ayant d'ores et déjà annulé l'arrêt de la Cour de céans aux termes duquel des dépens étaient alloués à l'assurée, il est inutile de rendre une nouvelle décision à cet égard. *** PAR CES MOTIFS, LA CHAMBRE DES ASSURANCES SOCIALES : 1. Prend acte de l'arrêt du Tribunal Fédéral du 27 décembre 2011 (9C_168/2011) annulant l'arrêt de la Chambre des assurances sociales du 18 janvier 2011 (ATAS/39/2011). 2. Renonce à percevoir un émolument.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WANGELER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