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ATAS/729/2023 vom 28. September 2023</w:t>
      </w:r>
    </w:p>
    <w:p>
      <w:r>
        <w:t>GE Cour de justice, 2023-09-28, FR</w:t>
      </w:r>
    </w:p>
    <w:p>
      <w:r>
        <w:rPr>
          <w:b/>
        </w:rPr>
        <w:t xml:space="preserve">Quelle: </w:t>
      </w:r>
      <w:r>
        <w:t>https://mcp.opencaselaw.ch/entscheid/ge_gerichte_ATAS_729_2023</w:t>
      </w:r>
    </w:p>
    <w:p>
      <w:r>
        <w:t>FR: GE_GERICHTE ATAS/729/2023 du 28 septembre 2023</w:t>
      </w:r>
    </w:p>
    <w:p>
      <w:r>
        <w:t>IT: GE_GERICHTE ATAS/729/2023 del 28 settembre 2023</w:t>
      </w:r>
    </w:p>
    <w:p>
      <w:pPr>
        <w:pStyle w:val="Heading2"/>
      </w:pPr>
      <w:r>
        <w:t>Volltext</w:t>
      </w:r>
    </w:p>
    <w:p>
      <w:r>
        <w:t>Siégeant : Karine STECK, Présidente; Claudiane CORTHAY et Michael BIOT, Juges assesseurs</w:t>
      </w:r>
    </w:p>
    <w:p>
      <w:r>
        <w:t>RÉPUBLIQUE ET</w:t>
      </w:r>
    </w:p>
    <w:p>
      <w:r>
        <w:t>CANTON DE GEN ÈVE POUVOIR JUDICIAIRE</w:t>
      </w:r>
    </w:p>
    <w:p>
      <w:r>
        <w:t>A/2574/2023 ATAS/729/2023 COUR DE JUSTICE Chambre des assurances sociales Arrêt du 28 septembre 2023 Chambre 3</w:t>
      </w:r>
    </w:p>
    <w:p>
      <w:r>
        <w:t>En la cause Madame A______</w:t>
      </w:r>
    </w:p>
    <w:p>
      <w:r>
        <w:t>recourante</w:t>
      </w:r>
    </w:p>
    <w:p>
      <w:r>
        <w:t>contre CAISSE CANTONALE GENEVOISE DE CHÔMAGE</w:t>
      </w:r>
    </w:p>
    <w:p>
      <w:r>
        <w:t>intimée</w:t>
      </w:r>
    </w:p>
    <w:p>
      <w:r>
        <w:t>A/2574/2023 - 2/4 - ATTENDU EN FAIT</w:t>
      </w:r>
    </w:p>
    <w:p>
      <w:r>
        <w:t>Que Madame A______ (ci-après : l’assurée) a déposé une demande d’indemnité de chômage auprès de la Caisse cantonale de chômage (ci-après : la caisse) en date du 23 juin 2022 et qu’un délai-cadre d’indemnisation a été ouvert en sa faveur ; Que par décision du 28 octobre 2022, l’Office cantonal de l’emploi (ci-après : OCE) a déclaré l’assurée inapte au placement depuis le premier jour contrôlé, soit dès le 23 juin 2022 ; Que cette décision, faute d’opposition, est entrée en force ; Que par décision du 13 février 2023, confirmée sur opposition le 19 avril 2023, la caisse a réclamé à l’assurée le remboursement de CHF 1'203.55 net, représentant 32 jours touchés indûment en août et septembre 2022 ; Que par courrier du 16 mai 2023 déposé par l’assurée auprès de la caisse et transféré par cette dernière à la Cour de céans comme objet de sa compétence, l’assurée a indiqué « ne pas accepter cette décision » ; Que par courrier recommandé du 15 août 2023, la Cour de céans, ayant constaté que le recours ne comportait pas la signature originale de l’intéressée, a accordé à celle-ci un délai au 6 septembre 2023 pour y remédier ; Que la recourante n’a pas donné suite à cette demande.</w:t>
      </w:r>
    </w:p>
    <w:p>
      <w:r>
        <w:t>CONSIDERANT EN DROIT</w:t>
      </w:r>
    </w:p>
    <w:p>
      <w:r>
        <w:t>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89B al. 1 de la loi sur la procédure administrative du 12 septembre 1985 (LPA - E 5 10), le recours, signé et déposé en deux exemplaires par-devant la Chambre des assurances sociales de la Cour de justice, doit comporter des motifs et des conclusions ; Que si le mémoire n'est pas conforme à ces règles, un délai convenable est imparti à son auteur pour le compléter, étant précisé qu'en cas d'inobservation, la demande ou le recours sera écarté (art. 89B al. 3 LPA) ;</w:t>
      </w:r>
    </w:p>
    <w:p>
      <w:r>
        <w:t>A/2574/2023 - 3/4 - Que le droit de procédure exige qu'un acte de recours soit muni de la signature originale de son auteur, l'acte sur lequel la signature ne figure qu'en photocopie n'étant donc pas valable (cf. arrêt non publié du 9 avril 2001 dans la cause 1P.94/2001, consid. 2a ; ATF 121 II 252 consid. 3 et 4a; 112 Ia 173 consid. 1) ; Que cette exigence fondamentale, qui découle de l'art. 13 CO, est également de mise en droit cantonal genevois (cf. arrêt 4P.71/2001 du 12 juin 2001 consid. 3a) ; Qu'en l'occurrence, la recourante, dûment rendue attentive à l'irrégularité affectant son acte de recours, n'a pas réparé celle-ci dans le délai imparti ; Que, partant, son recours doit être déclaré irrecevable.</w:t>
      </w:r>
    </w:p>
    <w:p>
      <w:r>
        <w:t>A/2574/2023 - 4/4 - PAR CES MOTIFS, LA CHAMBRE DES ASSURANCES SOCIALES : Statuant</w:t>
      </w:r>
    </w:p>
    <w:p>
      <w:r>
        <w:t>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w:t>
      </w:r>
    </w:p>
    <w:p>
      <w:r>
        <w:t>Karine STECK</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