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ATAS/728/2018 vom 23. August 2018</w:t>
      </w:r>
    </w:p>
    <w:p>
      <w:r>
        <w:t>GE Cour de justice, 2018-08-23, FR</w:t>
      </w:r>
    </w:p>
    <w:p>
      <w:r>
        <w:rPr>
          <w:b/>
        </w:rPr>
        <w:t xml:space="preserve">Quelle: </w:t>
      </w:r>
      <w:r>
        <w:t>https://mcp.opencaselaw.ch/entscheid/ge_gerichte_ATAS_728_2018</w:t>
      </w:r>
    </w:p>
    <w:p>
      <w:r>
        <w:t>FR: GE_GERICHTE ATAS/728/2018 du 23 août 2018</w:t>
      </w:r>
    </w:p>
    <w:p>
      <w:r>
        <w:t>IT: GE_GERICHTE ATAS/728/2018 del 23 agosto 2018</w:t>
      </w:r>
    </w:p>
    <w:p>
      <w:pPr>
        <w:pStyle w:val="Heading2"/>
      </w:pPr>
      <w:r>
        <w:t>Erwägungen</w:t>
      </w:r>
    </w:p>
    <w:p>
      <w:r>
        <w:rPr>
          <w:b/>
        </w:rPr>
        <w:t>E. 1</w:t>
      </w:r>
    </w:p>
    <w:p>
      <w:r>
        <w:t>Condamne l’intimé à verser au recourant une indemnité de CHF 500.- à titre de dépens.</w:t>
      </w:r>
    </w:p>
    <w:p>
      <w:r>
        <w:rPr>
          <w:b/>
        </w:rPr>
        <w:t>E. 2</w:t>
      </w:r>
    </w:p>
    <w:p>
      <w:r>
        <w:t>Met à la charge de l'intimé un émolument de justice de CHF 200.-.</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