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ATAS/726/2017 vom 28. August 2017</w:t>
      </w:r>
    </w:p>
    <w:p>
      <w:r>
        <w:t>GE Cour de justice, 2017-08-28, FR</w:t>
      </w:r>
    </w:p>
    <w:p>
      <w:r>
        <w:rPr>
          <w:b/>
        </w:rPr>
        <w:t xml:space="preserve">Quelle: </w:t>
      </w:r>
      <w:r>
        <w:t>https://mcp.opencaselaw.ch/entscheid/ge_gerichte_ATAS_726_2017</w:t>
      </w:r>
    </w:p>
    <w:p>
      <w:r>
        <w:t>FR: GE_GERICHTE ATAS/726/2017 du 28 août 2017</w:t>
      </w:r>
    </w:p>
    <w:p>
      <w:r>
        <w:t>IT: GE_GERICHTE ATAS/726/2017 del 28 agosto 2017</w:t>
      </w:r>
    </w:p>
    <w:p>
      <w:pPr>
        <w:pStyle w:val="Heading2"/>
      </w:pPr>
      <w:r>
        <w:t>Erwägungen</w:t>
      </w:r>
    </w:p>
    <w:p>
      <w:r>
        <w:rPr>
          <w:b/>
        </w:rPr>
        <w:t>E. 26</w:t>
      </w:r>
    </w:p>
    <w:p>
      <w:r>
        <w:t>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 2) Interjeté en temps utile, le recours est recevable (art. 60 LPGA).</w:t>
      </w:r>
    </w:p>
    <w:p>
      <w:r>
        <w:t>A/2171/2017 - 6/12 - 3) Est litigieux le droit de la recourante à l’indemnité de chômage, singulièrement la question de savoir si un motif de libération des conditions relatives à la période de cotisation peut être admis en raison de la formation entreprise par la recourante en 2014 - 2015. 4) a) Selon l’art 8 al. LACI, l'assuré a droit à l'indemnité de chômage: a. s'il est sans emploi ou partiellement sans emploi (art. 10); b. s'il a subi une perte de travail à prendre en considération (art. 11); c. s'il est domicilié en Suisse (art. 12); d. s'il a achevé sa scolarité obligatoire, qu'il n'a pas encore atteint l'âge donnant droit à une rente AVS et ne touche pas de rente de vieillesse de l'AVS; e. s'il remplit les conditions relatives à la période de cotisation ou en est libéré (art. 13 et 14); f. s'il est apte au placement (art. 15); et g. s'il satisfait aux exigences du contrôle (art. 17). Selon l’art. 9 al. 1 à 3 LACI, des délais-cadres de deux ans s'appliquent aux périodes d'indemnisation et de cotisation, sauf disposition contraire de la présente loi (al. 1). Le délai-cadre applicable à la période de l'indemnisation commence à courir le premier jour où toutes les conditions dont dépend le droit à l'indemnité sont réunies (al. 2). Le délai-cadre applicable à la période de cotisation commence à courir deux ans plus tôt (al.3). Selon l’art. 13 al. 1 LACI, celui qui, dans les limites du délai-cadre prévu à cet effet (art. 9, al. 3), a exercé durant douze mois au moins une activité soumise à cotisation remplit les conditions relatives à la période de cotisation. Selon l’art. 14 LACI, sont libérées des conditions relatives à la période de cotisation les personnes qui, dans les limites du délai-cadre (art. 9, al. 3) et pendant plus de douze mois au total, n'étaient pas parties à un rapport de travail et, partant, n'ont pu remplir les conditions relatives à la période de cotisation, pour l'un des motifs suivants: a. formation scolaire, reconversion ou perfectionnement professionnel, à la condition qu'elles aient été domiciliées en Suisse pendant dix ans au moins; b. maladie (art. 3 LPGA1), accident (art. 4 LPGA) ou maternité (art. 5 LPGA), à la condition qu'elles aient été domiciliées en Suisse pendant la période correspondante; c. séjour dans un établissement suisse de détention ou d'éducation au travail, ou dans une institution suisse de même nature (al. 1). Sont également libérées des conditions relatives à la période de cotisation les personnes qui, par suite de séparation de corps ou de divorce, d'invalidité (art. 8 LPGA) ou de mort de leur conjoint ou pour des raisons semblables ou pour cause de suppression de leur rente d'invalidité, sont contraintes d'exercer une activité salariée ou de l'étendre. Cette disposition n'est applicable que si l'événement en</w:t>
      </w:r>
    </w:p>
    <w:p>
      <w:r>
        <w:t>A/2171/2017 - 7/12 - question ne remonte pas à plus d'une année et si la personne concernée était domiciliée en Suisse au moment où il s'est produit (al. 2). Les Suisses de retour au pays après un séjour de plus d'un an dans un pays non- membre de la Communauté européenne ou de l'Association européenne de libre- échange (AELE) sont libérés des conditions relatives à la période de cotisation durant une année, à condition qu'ils justifient de l'exercice d'une activité salariée à l'étranger. Il en va de même des ressortissants des Etats membres de la Communauté européenne ou de l'AELE dont l'autorisation d'établissement n'est pas échue. Le Conseil fédéral détermine en outre à quelles conditions les étrangers non- ressortissants d'un Etat membre de la Communauté européenne ou de l'AELE dont l'autorisation d'établissement n'est pas échue sont libérés des conditions relatives à la période de cotisation après un séjour à l'étranger de plus d'un an (al. 3). Selon l’art. 27 al. 4 LACI, les personnes libérées des conditions relatives à la période de cotisation ont droit à 90 indemnités journalières au plus. Selon l’art. 11 al. 1 à 3 de l’ordonnance sur l'assurance-chômage obligatoire et l'indemnité en cas d'insolvabilité du 31 août 1983 (OACI - RS 837.02) compte comme mois de cotisation, chaque mois civil, entier, durant lequel l'assuré est tenu de cotiser (al. 1). Les périodes de cotisation qui n'atteignent pas un mois civil entier sont additionnées. 30 jours sont réputés constituer un mois de cotisation (al. 2). Les périodes assimilées à des périodes de cotisation (art. 13, al. 2, LACI) et celles pour lesquelles l'assuré a touché une indemnité de vacances comptent de même (al. 3).</w:t>
      </w:r>
    </w:p>
    <w:p>
      <w:r>
        <w:t>b) Il doit exister une relation de causalité entre le non-accomplissement de la période de cotisation et l'empêchement mentionné dans la loi. Cette causalité exigée par la disposition légale n'est donnée que si, pour l'un des motifs énumérés, il n'était pas possible ni raisonnablement exigible pour l'assuré d'exercer une activité, même à temps partiel (ATF 130 V 229 consid. 1.2.3 p. 231 s.; THOMAS NUSSBAUMER, Arbeitslosenversicherung, in: Schweizerisches Bundes- verwaltungsrecht [SBVR], Sécurité sociale, 3 ème édition 2016, n. 234 p. 2335; BORIS RUBIN, Commentaire de la loi sur l'assurance-chômage, 2014, n. 15 ad art. 14). C'est d'ailleurs en considération de cette exigence que le législateur a voulu que l'empêchement dure plus de douze mois au moins: en cas d'empêchement de plus courte durée, l'assuré dispose, en règle ordinaire, d'un laps de temps suffisant, durant le délai-cadre de deux ans, pour exercer une activité soumise à cotisation de six mois, respectivement de douze mois au moins (Message concernant une nouvelle loi fédérale sur l'assurance-chômage obligatoire et l'indemnité en cas d'insolvabilité, FF 1980 III 567; arrêt du Tribunal fédéral des assurances C 98/03 du 10 juillet 2003 consid. 3.1 ; arrêt du Tribunal fédéral du 11 février 2016 8C_174/2015). Selon le Bulletin LACI (teneur du 1er janvier 2012), l’assuré doit prouver l’existence de la formation accomplie en produisant un certificat de l’établissement de formation où sont indiqués la durée de la formation (début et fin) et les heures, y</w:t>
      </w:r>
    </w:p>
    <w:p>
      <w:r>
        <w:t>A/2171/2017 - 8/12 - compris les heures de préparation, que l’assuré y a consacrées (p.ex heures par semaine). Les formations accomplies en autoformation ne peuvent pas, en règle générale, être reconnues faute d’être suffisamment contrôlables. Constituent des motifs de libération les formations scolaires, les cursus de reconversion et de perfectionnement accomplis en Suisse ou à l’étranger (Bulletin LACI – B 187).</w:t>
      </w:r>
    </w:p>
    <w:p>
      <w:r>
        <w:t>c) L’art. 14 al. 1 LACI vise à soutenir financièrement les personnes sans emploi qui n’ont pas pu travailler en raison d’une formation, d’une maladie etc…. (Boris RUBIN, commentaire de la loi sur l’assurance-chômage, 2014, p.133). Lorsque l’assurance-chômage indemnise une personne libérée des conditions relatives à la période de cotisation, elle ne compense pas une perte de gain liée au chômage (c’est-à-dire liée à une perte de travail). Elle vise, pour des motifs sociaux précis, à soutenir financièrement une personne qui recherche du travail sans avoir cotisé préalablement (DTA 2007 p.199 consid. 5.2.3 p.124; B. RUBIN, op. cit. p. 134). Les empêchements visés à l’al. 1 sont cumulables, pour autant qu’ils aient duré ensemble plus de douze mois (FF 1980 III 567 : « […] l’empêchement ou les empêchements »). Les motifs de libération mentionnés à l’al. 1 peuvent en principe être cumulés avec ceux prévus par les al. 2 et 3, sans qu’une durée de plus de douze mois d’empêchement ne soit forcément nécessaire (ATF 131 V 279 consid. 2.4 p. 283). Mais les périodes d’emploi accomplies à l’étranger ne peuvent être cumulées avec des périodes d’empêchement de travailler que si le séjour à l’étranger a duré plus de douze mois. Un cumul entre période de cotisation et période où un motif de libération peut être invoqué est également exclu. La personne qui, durant son délai- cadre de cotisation, aurait accompli une formation de juste douze mois, et qui aurait travaillé onze mois, ne peut bénéficier du droit à l’indemnité de chômage (B. RUBIN, op. cit. p. 134-135). Constituent des motifs de libération au sens de la let. a une formation scolaire, une reconversion ou un perfectionnement professionnel. Sont visées dans ce cadre toutes les activités qui ont pour but de préparer de manière systématique à une future activité professionnelle (ATF 122 V 43 consid. 3c/aa p. 44). Lesdites activités doivent être fondées sur un cycle de formation usuel réglementaire, reconnu juridiquement ou, à tout le moins, de fait. La formation doit être méthodique et organisée (SVR 1995 ALV p. 135 ; arrêt du 2 septembre 2003 [C 157/03]). Cette définition correspond à la notion de formation au sens de l’art. 25 al. 5 LAVS (DTA 2005 p. 207 consid. 2.2 p. 209 ; 1991 p. 83 consid. 3a p. 85 ; détails sur la notion de formation au sens de l’art. 25 al. 5 LAVS ; VALTERIO, Droit de l’assurance-vieillesse […] p. 251). Peuvent faire valoir un motif de libération au sens de l’art. 14 al. 1 let. a LACI, aussi bien les jeunes personnes entrant dans la vie active, que les adultes ayant déjà accompli une longue carrière professionnelle.</w:t>
      </w:r>
    </w:p>
    <w:p>
      <w:r>
        <w:t>A/2171/2017 - 9/12 - Ces activités doivent au surplus être suffisamment vérifiables, spécialement lorsque la durée consacrée à la formation, à la correction des travaux ou à la préparation aux examens, dépasse de peu la période minimale propre à faire admettre un motif de libération (DTA 2000 p. 144 consid. 2b p. 147). L’exigence du caractère suffisamment vérifiable est analogue à celle qui prévaut s’agissant de l’accomplissement d’une activité soumise à cotisation (ATF 108 V 103 consid. 2b p. 104). L’autorité peut ainsi exiger de l’assuré un certificat ou une attestation de l’établissement qui a dispensé la formation, afin de pouvoir vérifier l’existence, la durée et l’ampleur de la formation alléguée. L’autoformation n’est en principe pas admise car insuffisamment vérifiable. Une formation suivie à l’étranger doit bien entendu également être suffisamment vérifiable, afin d’éviter qu’un séjour principalement touristique puisse conduire à une libération (ATF 108 V 103 consid. 2a p. 104). Entrent dans la notion de formation au sens de l’art. 14 al. 1 let a LACI la scolarité obligatoire, les études supérieures, les compléments au cursus universitaire, les reconversions, les perfectionnements professionnels, ainsi que les stages pratiques faisant partie intégrante d’une formation, pour autant que ces derniers ne soient pas rémunérés (v. cependant N 20 ci-après).Les périodes de stage après l’obtention du diplôme et permettant de compléter les connaissances théoriques acquises pendant les études ne peuvent être assimilées à une période de formation (arrêt du 23 août 2011 [8C_981/2010] consid. 5 ; plus restrictif que DTA 2005 p. 207). Les périodes de cotisation accomplies pendant un apprentissage peuvent être prises en considération comme période de formation si l’assuré ne justifie pas de la période de cotisation minimale au sens de l’art. 13 LACI. Les périodes consacrées à la préparation aux examens sont comptées dans la période de formation entrant dans le champ d’application de l’art. 14 al. 1 let. a LACI, pour autant que toute activité lucrative soit exclue durant les périodes concernées. La période de préparation aux examens n’est ainsi admise dans la période de formation que si elle n’est pas plus longue que nécessaire (DTA 1991 p. 83 consid. 3b p. 87 ; arrêt du 8 avril 2009 [8C_312/2008] consid. 6.1). Sa durée dépendra des circonstances du cas individuel et notamment de l’éventuel exercice d’une activité à temps partiel en parallèle à la préparation (B. RUBIN op. cit. p. 137-138). 5) Dans le domaine des assurances sociales, le juge fonde sa décision, sauf disposition contraire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w:t>
      </w:r>
    </w:p>
    <w:p>
      <w:r>
        <w:t>A/2171/2017 - 10/12 - l'administration ou le juge devrait statuer, dans le doute, en faveur de l'assuré (ATF 126 V 322 consid. 5a).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6) En l’espèce, il est constant que la recourante ne remplit pas - dans le délai cadre de cotisation du 13 octobre 2014 au 12 octobre 2016 - les conditions de l’art. 13 al. 1 LACI, de sorte que se pose la question de savoir si elle est libérée, par la formation entreprise, des conditions relatives à la période de cotisation.</w:t>
      </w:r>
    </w:p>
    <w:p>
      <w:r>
        <w:t>La recourante a suivi une formation en Web design, constituée de plusieurs modules, entre le 13 octobre 2014 et le 9 février 2016 ; cette formation s’est déroulée du 13 octobre au 9 décembre 2014 du lundi au vendredi de 9 h à midi, du 12 au 30 janvier 2015 et du 2 au 20 février 2015 à raison de trois heures par jour ainsi qu’un travail quotidien à domicile d’une durée de trois heures, suivi d’un mois de travail à temps complet à domicile et, enfin, du 6 octobre 2015 au 9 février 2016 les mardis et jeudis de 13h30 à 16h30.</w:t>
      </w:r>
    </w:p>
    <w:p>
      <w:r>
        <w:t>Compte tenu des modules suivis régulièrement par la recourante entre le 13 octobre 2014 et le 20 février 2015 ainsi que le mois de préparation qui a suivi, il y a lieu de considérer que la recourante a effectué une formation de manière continue du 13 octobre 2014 au 20 mars 2015, soit durant cinq mois et 24.6 jours (Bulletin LACI - B 150), dont un mois seulement à plein temps. Du 6 octobre 2015 au 9 février 2016, soit durant quatre mois et 6.4 jours (Bulletin LACI - B 150), la recourante a suivi le dernier module à raison de trois heures deux fois par semaine, ce qui correspond à un taux de 15 %.</w:t>
      </w:r>
    </w:p>
    <w:p>
      <w:r>
        <w:t>S’agissant du cours d’anglais suivi du 11 mai au 4 juin 2015 à raison de trois heures par jour, il ne saurait être pris en compte dans le cadre de la formation de Web design, dès lors que, même si l’anglais est une compétence utile dans le domaine considéré, il ne répond pas aux exigences d’une formation méthodique et organisée en Web design telle que requise pas la jurisprudence précitée.</w:t>
      </w:r>
    </w:p>
    <w:p>
      <w:r>
        <w:t>En conséquence, la recourante a suivi une formaiton totalisant dix mois et un jour. Même si une période de vacances était encore ajoutée à celle de formation, le total de onze mois et un jour serait encore inférieur aux douze mois exigés par la LACI, ce d’autant que seule une période d’un mois correspond à une formation à 100 % et qu’en particulier le dernier module du 6 octobre 2015 au 9 février 2016 n’exigeait de la recourante qu’une présence aux cours de 15 %, de sorte qu’une activité exercée à temps partiel était à tout le moins exigible de la recourante.</w:t>
      </w:r>
    </w:p>
    <w:p>
      <w:r>
        <w:t>A/2171/2017 - 11/12 - 7) Partant, la décision litigieuse ne peut qu’être confirmée et le recours rejeté.</w:t>
      </w:r>
    </w:p>
    <w:p>
      <w:r>
        <w:t>Pour le surplus, la procédure est gratuite.</w:t>
      </w:r>
    </w:p>
    <w:p>
      <w:r>
        <w:t>A/2171/2017 - 12/12 -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