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ATAS/726/2015 vom 29. September 2015</w:t>
      </w:r>
    </w:p>
    <w:p>
      <w:r>
        <w:t>GE Cour de justice, 2015-09-29, FR</w:t>
      </w:r>
    </w:p>
    <w:p>
      <w:r>
        <w:rPr>
          <w:b/>
        </w:rPr>
        <w:t xml:space="preserve">Quelle: </w:t>
      </w:r>
      <w:r>
        <w:t>https://mcp.opencaselaw.ch/entscheid/ge_gerichte_ATAS_726_2015</w:t>
      </w:r>
    </w:p>
    <w:p>
      <w:r>
        <w:t>FR: GE_GERICHTE ATAS/726/2015 du 29 septembre 2015</w:t>
      </w:r>
    </w:p>
    <w:p>
      <w:r>
        <w:t>IT: GE_GERICHTE ATAS/726/2015 del 29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A/3356/2014 - 8/16 -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une rente d’invalidité et/ou des mesures d’ordre professionnel et singulièrement sur le caractère invalidant de ses atteintes (dépendance à l’alcool et état dépressif).</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A/3356/2014 - 9/16 -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La reconnaissance de l'existence d'une atteinte à la santé psychique suppose la présence d'un diagnostic émanant d'un expert (psychiatre) et s'appuyant lege artis sur les critères d'un système de classification reconnu (ATF 130 V 398 consid. 5.3 et 6 ; arrêt du Tribunal fédéral I 764/05 du 30 mai 2005 consid. 2.3)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 c/aa.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En tant qu'elle n'est ni la cause ni la conséquence d'une atteinte à la santé physique ou psychique ayant valeur de maladie, l'alcoolodépendance de l'assuré constitue une affection primaire non constitutive d'invalidité au sens de la jurisprudence fédérale précitée (arrêt du Tribunal fédéral no 9C_219/2007 du 3 avril 2008 consid. 3). c/bb.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w:t>
      </w:r>
    </w:p>
    <w:p>
      <w:r>
        <w:t>A/3356/2014 - 10/16 -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c/cc.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c/dd. L'existence d'une comorbidité psychiatrique, dont le diagnostic a été posé lege artis,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faire de distinction entre les différentes atteintes à la santé (arrêt du Tribunal fédéral 9C_618/2014 du 9 janvier 2015 consid. 5.4).</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w:t>
      </w:r>
    </w:p>
    <w:p>
      <w:r>
        <w:t>A/3356/2014 - 11/16 -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w:t>
      </w:r>
    </w:p>
    <w:p>
      <w:r>
        <w:t>A/3356/2014 - 12/16 -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pour que la dépendance à l’alcool du recourant constitue une invalidité, elle doit avoir provoqué une atteinte à la santé physique ou mentale nuisant à sa capacité de gain ou résulter d’une telle atteinte. Pour répondre à cette question, l'OAI a mandaté le Dr I______ pour expertise. Se fondant sur son rapport du 14 avril 2014, l’intimé a nié le droit du recourant à des mesures professionnelles et/ou à une rente d'invalidité. Il y a donc lieu d’examiner la valeur probante du rapport d’expertise précité. a/aa. Sur le plan formel, l'expertise du 14 avril 2014 remplit toutes les exigences auxquelles la jurisprudence soumet la valeur probante d'un tel document. Les conclusions rendues par le Dr I______ résultent d'une analyse complète de la situation médicale. Le rapport en question contient un résumé du dossier, une anamnèse détaillée, les indications subjectives du recourant, des observations cliniques ainsi que, pour finir, une discussion générale du cas. Sur le plan formel, le recourant reproche tout d’abord au Dr I______ de ne l’avoir vu qu’à une seule reprise pendant 25 minutes. Cela ne suffit cependant pas pour remettre en question la valeur probante du rapport d’expertise. En effet, la durée de l'entretien avec l'expert n'est pas un critère reconnu par la jurisprudence pour avoir une influence déterminante sur la qualité d'un rapport d'expertise, dès lors que le travail de l'expert ne s'arrête pas au stade de l'entretien, mais qu'il consiste également et avant tout en l'analyse des propos recueillis et du comportement observé (voir notamment les arrêts du Tribunal fédéral 9C_210/2007 du 21 février 2008, consid. 3.2.1 et I 764/05 du 30 mai 2005 consid. 2.3). Par ailleurs, l’expert disposait, en sus de l’examen stricto sensu, des documents médicaux établis jusqu’alors par les médecins du recourant, de sorte qu’il a été en mesure de poser</w:t>
      </w:r>
    </w:p>
    <w:p>
      <w:r>
        <w:t>A/3356/2014 - 13/16 - un diagnostic qui ne se basait pas sur une unique observation momentanée (voir dans le même sens arrêt du Tribunal fédéral I 292/06 du 3 juillet 2007 consid. 3.2). Le recourant considère ensuite que le Dr I______ ne l’a pas écouté attentivement ou a mal interprété ses explications, dans la mesure où le médecin précité a considéré qu’il n’était plus suivi. Or, force est de constater, dans ce contexte, que les Drs H______ et E______ ne sont pas spécialisés en psychiatrie et que l’infirmier n’est à l’évidence pas médecin. Par conséquent, c’est à juste titre que le Dr I______ a indiqué que le recourant ne faisait l’objet d’aucun suivi psychiatrique. D’ailleurs, le Dr E______ était du même avis, dès lors qu’il a indiqué dans son rapport du 1er mars 2013 que le recourant n’était plus pris en charge sur le plan psychique. Par conséquent, eu égard à ce qui précède, il n'y a aucune raison d'écarter l'expertise du dossier pour des motifs formels. a/bb. Cela étant précisé, il convient encore d'examiner l'expertise sous l'angle matériel. Sur le fond, le Dr I______ a considéré que l’assuré avait commencé à boire à 16 ans et qu’il en était devenu dépendant, sans avoir initié de sevrage. Malgré cette dépendance, devenue problématique depuis une dizaine d’années, l’assuré avait été en mesure de travailler pendant presque 21 ans dans une banque privée genevoise. Pour le Dr I______, la dépendance était primaire et non secondaire à une maladie ou à un trouble de la personnalité décompensé. Par ailleurs, cette dépendance n’avait pas provoqué de séquelles irréversibles, une atteinte à la santé psychique ou des lésions cérébrales. Il n’y avait pas non plus de syndrome de Korsakoff ou d’une encéphalopathie de Gayet-Wernicke. Fort de ces constatations, le Dr I______ n’a retenu qu’un diagnostic, celui de troubles mentaux et troubles du comportement liés à l’utilisation d’alcool, utilisation continue (F 10.25), cette atteinte étant toutefois sans effet sur la capacité de travail. Pour l’expert, il était toutefois fort probable que, selon la consommation d’alcool, l’assuré avait passé ou pouvait passer par des périodes dépressives. En d’autres termes, l’expert a considéré que les périodes dépressives qu’a connues l’assuré étaient secondaires à la consommation abusive d’alcool. Ainsi, conformément à la jurisprudence fédérale (voir consid. 6.d supra), il n’a pas posé de diagnostic autonome, se contentant de retenir le diagnostic de troubles mentaux et troubles du comportement liés à l’utilisation d’alcool, utilisation continue (F 10.25), sans effet sur la capacité de travail du recourant. Le recourant conteste le bien-fondé des conclusions de l'expertise, rappelant notamment que l’alcool faisait partie de sa vie depuis toujours, ayant débuté lors de son apprentissage et empirant à chaque événement négatif de sa vie.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w:t>
      </w:r>
    </w:p>
    <w:p>
      <w:r>
        <w:t>A/3356/2014 - 14/16 - justifieraient, d'un point de vue médical, d'envisager la situation selon une perspective différente ou, à tout le moins, la mise en œuvre d'un complément d'instruction (voir notamment l’arrêt du Tribunal fédéral 9C_618/2014 du 9 janvier 2015 consid. 6.2.3). Or, dans le cas d’espèce, le recourant n’a pas mentionné de tels éléments, puisqu'il s’est limité, pour l'essentiel, à faire part de son désaccord avec l’appréciation du Dr I______. b. Reste à examiner si d'autres spécialistes ont émis des opinions contraires aptes à mettre sérieusement en doute la pertinence des déductions de l'expert. b/aa. En premier lieu, il sied de rappeler que, selon l'expérience, le médecin traitant est généralement enclin, en cas de doute, à prendre parti pour son patient en raison de la relation de confiance qui l'unit à ce dernier (ATF 125 V 351 consid. 3b/cc). Cela étant précisé, force est en outre de constater que les Drs E______ et H______ ne sont pas psychiatres. Les diagnostics qu’ils ont posés ne peuvent être retenus pour se prononcer sur l’existence d’une atteinte à la santé psychique du recourant (voir consid. 6.c supra). b/bb. Force est ensuite de constater que tant le Dr H______ que le Dr E______ partagent l’appréciation du Dr I______ s’agissant de la question de l’apparition de l’alcoolisme du recourant. En effet, selon le rapport non daté du Dr H______, mais établi au mois de mars 2013, la dépendance à l’alcool existe depuis 1995 alors que l’état dépressif n’est apparu qu’en 2011. Pour sa part, le Dr E______ a précisé, dans son rapport du 1er mars 2013, que le recourant lui avait été adressé en raison d’une alcoolo-dépendance ayant entraîné un syndrome dépressif important, entraînant lui- même des alcoolisations itératives, lesquelles engendrent une aggravation de la dépression. En d’autres termes, les deux médecins traitants du recourant admettent que l’alcoolo-dépendance est antérieure aux états dépressifs et qu’elle ne résulte dès lors pas de ceux-ci. Les avis des médecins traitants du recourant rejoignent également celui de l’expert en ce qui concerne les troubles psychiques. En effet, pour le Dr H______, l’état dépressif du recourant était sans effet sur la capacité de travail et ne justifiaient pas de prise en charge psychiatrique. Dans le même ordre d’idées, le Dr E______ a expliqué qu’un sevrage permettrait de diminuer la dépression dont souffre le recourant et d’augmenter l’énergie pour lui permettre d’être à nouveau capable d’exercer une activité professionnelle (voir rapport initial du Dr E______ du 1er mars 2013). En d’autres termes, le Dr E______ a décrit des troubles psychiques induits, soit secondaires à la prise d’alcool, lesquels devraient s’amender avec l’arrêt de la consommation. Ainsi, pour les médecins traitants de l’assuré, l’alcoolisme du recourant n’avait pas non plus entraîné d’atteinte à la santé psychique susceptible de constituer une invalidité. b/cc. Enfin, s’agissant des avis des médecins traitants postérieurs au projet de l’OAI, force est de constater qu’ils ne critiquent pas les conclusions de l’expert. En</w:t>
      </w:r>
    </w:p>
    <w:p>
      <w:r>
        <w:t>A/3356/2014 - 15/16 - outre, ils n’expliquent pas en quoi la situation du recourant se serait péjorée depuis l’expertise. Ils ne sont par conséquent pas susceptibles de remettre en question la valeur probante du rapport d’expertise du 14 avril 2014. c. Dans tous les cas, les conclusions du Dr I______ sont corroborées par le fait que la dépendance à l’alcool du recourant existe depuis longtemps et que pour autant, elle ne l’a pas empêché d'achever normalement sa scolarité obligatoire, d'accomplir un apprentissage dans le domaine de la gestion et de travailler pendant 21 ans auprès d’un même employeur (voir dans le même sens, arrêt du Tribunal fédéral 9C_51/2007 du 29 octobre 2007). d. En conclusion, eu égard à ce qui précède, il y a lieu de reconnaître à l’expertise du Dr I______ une pleine valeur probante, que les appréciations des Drs E______ et H______ ne sauraient remettre en question. La chambre de céans est consciente que le recourant a connu des moments de vie difficiles, moments qui ont pu expliquer une certaine consommation d’alcool. Ces moments ne valent cependant pas troubles psychiques et ne justifient pas, partant, que l’on considère qu’il s’agisse d’une alcoolo-dépendance secondaire à des troubles psychiques. Par conséquent, la dépendance à l’alcool du recourant doit être qualifiée de primaire (voir arrêt du Tribunal fédéral no 9C_219/2007 du 3 avril 2008 consid. 3), ce qui n’est pas suffisant, au regard de la jurisprudence du Tribunal fédéral, pour admettre une invalidité. En outre, les états dépressifs du recourant ont été induits par la consommation d’alcool, de sorte qu’ils ne constituent pas une atteinte autonome susceptible de constituer une invalidité.</w:t>
      </w:r>
    </w:p>
    <w:p>
      <w:r>
        <w:rPr>
          <w:b/>
        </w:rPr>
        <w:t>E. 9</w:t>
      </w:r>
    </w:p>
    <w:p>
      <w:r>
        <w:t>Au vu de ce qui précède, le recours sera rejeté.</w:t>
      </w:r>
    </w:p>
    <w:p>
      <w:r>
        <w:rPr>
          <w:b/>
        </w:rPr>
        <w:t>E. 10</w:t>
      </w:r>
    </w:p>
    <w:p>
      <w:r>
        <w:t>Étant donné que depuis le 1er juillet 2006, la procédure n'est plus gratuite (art. 69 al. 1bis LAI), il y a lieu de condamner le recourant au paiement d'un émolument, arrêté en l’espèce à CHF 200.-.</w:t>
      </w:r>
    </w:p>
    <w:p>
      <w:r>
        <w:t>A/3356/2014 - 16/16 -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