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ATAS/726/2008 vom 19. Juni 2008</w:t>
      </w:r>
    </w:p>
    <w:p>
      <w:r>
        <w:t>GE Cour de justice, 2008-06-19, FR</w:t>
      </w:r>
    </w:p>
    <w:p>
      <w:r>
        <w:rPr>
          <w:b/>
        </w:rPr>
        <w:t xml:space="preserve">Quelle: </w:t>
      </w:r>
      <w:r>
        <w:t>https://mcp.opencaselaw.ch/entscheid/ge_gerichte_ATAS_726_2008</w:t>
      </w:r>
    </w:p>
    <w:p>
      <w:r>
        <w:t>FR: GE_GERICHTE ATAS/726/2008 du 19 juin 2008</w:t>
      </w:r>
    </w:p>
    <w:p>
      <w:r>
        <w:t>IT: GE_GERICHTE ATAS/726/2008 del 19 giugno 2008</w:t>
      </w:r>
    </w:p>
    <w:p>
      <w:pPr>
        <w:pStyle w:val="Heading2"/>
      </w:pPr>
      <w:r>
        <w:t>Regeste</w:t>
      </w:r>
    </w:p>
    <w:p>
      <w:r>
        <w:t>Résumé: La question du domicile - genevois ou français - du recourant, demandeur d'emploi en Suisse, peut rester ouverte puisqu'il convient d'admettre qu'il entretient des liens personnels et professionnels étroits avec l'Etat d'emploi, la Suisse (scolarité, apprentissage, vie professionnelle et famille à Genève, inscription au registre cantonal de la population, notamment), propres à lui donner les meilleures chances d'y retrouver un emploi au sens de l'ALCP et du règlement 1408/71. Il a donc droit à des indemnités de chômage en Suisse en tant que "vrai frontalier" selon la législation citée, même à supposer qu'il eût sa résidence habituelle en France.</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w:t>
      </w:r>
    </w:p>
    <w:p>
      <w:r>
        <w:rPr>
          <w:b/>
        </w:rPr>
        <w:t>E. 2</w:t>
      </w:r>
    </w:p>
    <w:p>
      <w:r>
        <w:t>Interjeté le 4 décembre 2007 contre la décision sur opposition du 2 novembre 2007, dans les forme et délai prévus par la loi, le recours est recevable (art. 56 ss LPGA).</w:t>
      </w:r>
    </w:p>
    <w:p>
      <w:r>
        <w:rPr>
          <w:b/>
        </w:rPr>
        <w:t>E. 3</w:t>
      </w:r>
    </w:p>
    <w:p>
      <w:r>
        <w:t>Le litige porte sur la question de savoir si c’est à juste titre que la caisse a nié au recourant, avec effet rétroactif, le droit à l’indemnité de chômage dès le 1er avril 2003, au motif que, dès cette date, il ne remplissait plus la condition du domicile en Suisse.</w:t>
      </w:r>
    </w:p>
    <w:p>
      <w:r>
        <w:rPr>
          <w:b/>
        </w:rPr>
        <w:t>E. 4</w:t>
      </w:r>
    </w:p>
    <w:p>
      <w:r>
        <w:t>Aux termes de l'art. 8 al. 1 let. c LACI, l'assuré a droit à l'indemnité de chômage s'il est domicilié en Suisse. D'après la jurisprudence, la notion de domicile au sens la LACI ne correspond pas à celle du droit civil (art. 23 ss CC) mais bien plutôt à celle de la résidence habituelle (cf. circulaire du SECO sur l’indemnité de chômage (IC), état janvier 2007, B 136 ; voir aussi les textes allemands et italiens de l’art. 8 al. 1 let. c LACI : « in der Schweiz wohnt », « risiede in Svizzera » ; ATF non publié du</w:t>
      </w:r>
    </w:p>
    <w:p>
      <w:r>
        <w:rPr>
          <w:b/>
        </w:rPr>
        <w:t>E. 4.3</w:t>
      </w:r>
    </w:p>
    <w:p>
      <w:r>
        <w:t>et les références). Dans ces conditions, il est possible de se prévaloir de ces dispositions, aussi à l’encontre de son Etat d’origine (ATF 133 V 169, consid. 4.3), étant rappelé que le règlement n° 1408/71 s’applique aussi à la législation en matière d’assurance-chômage (art. 4 par. 1 let. g du règlement n° 1408/71).</w:t>
      </w:r>
    </w:p>
    <w:p>
      <w:r>
        <w:rPr>
          <w:b/>
        </w:rPr>
        <w:t>E. 7</w:t>
      </w:r>
    </w:p>
    <w:p>
      <w:r>
        <w:t>a) En principe, les prestations en cas de chômage sont allouées par l’Etat du dernier emploi (cf. ATAS/359/2007, du 3 avril 2007, consid. 6 ; ATF 133 V 169 consid. 5.2 en référence aux art. 67 par. 3 et 68 du règlement n° 1408/71). L’art. 71 du règlement n° 1408/71 règle toutefois les cas des chômeurs qui, au cours de leur dernier emploi, résidaient dans un Etat membre autre que l’Etat compétent, à savoir notamment les cas des travailleurs frontaliers (cf. ATF 133 V 169 consid. 5.2 ; ATAS/359/2007, du 3 avril 2007, consid. 6 ), cette disposition opérant une distinction entre les « vrais » et les « faux » frontaliers. b) Selon l’art. 1 let. b du règlement n° 1408/71, l’on entend par travailleur frontalier le travailleur salarié ou non salarié qui exerce son activité professionnelle sur le territoire d’un Etat membre et réside sur le territoire d’un autre Etat membre, où il retourne en principe chaque jour ou au moins une fois par semaine. Ces personnes tombent sous le champ d’application de l’art. 71 par. 1 let. a du règlement n° 1408/71 (« vrais frontaliers »). En revanche, le travailleur salarié autre que le travailleur frontalier (« faux frontalier »), dont le statut est réglé par l’art. 71 par. 1 let. b du règlement n° 1408/71, est celui qui aussi réside dans un Etat différent de l’Etat d’emploi mais qui, contrairement au vrai frontalier, ne rentre</w:t>
      </w:r>
    </w:p>
    <w:p>
      <w:r>
        <w:t>A/4764/2007 - 9/13 - même pas une fois par semaine à son lieu de résidence. Font notamment partie de cette catégorie les travailleurs saisonniers (ATF 133 V 169, consid. 6.1). c) Le travailleur frontalier (« vrai frontalier ») qui est au chômage complet bénéficie - exclusivement - des prestations selon les dispositions de la législation de l’Etat membre sur le territoire duquel il réside, comme s’il avait été soumis à cette législation au cours de son dernier emploi; ces prestations sont servies par l’institution du lieu de résidence et à sa charge (art. 71 par. 1 let. a point ii du règlement n° 1408/71). En revanche, le travailleur salarié autre que le travailleur frontalier (« faux frontalier ») qui est au chômage complet dispose d’un droit d’option entre les prestations de l’Etat du dernier emploi et celles de l’Etat de résidence, qu’il exerce en se mettant à la disposition des services de l’emploi sur le territoire de l’Etat du dernier emploi ou des services de l’emploi sur le territoire de l’Etat de résidence (art. 71 par. 1 let. b point ii du règlement n° 1408/71 et ATF 133 V 169, consid. 6.2). Par ce biais, il s’agit pour le travailleur de bénéficier des meilleures possibilités de réinsertion professionnelle, dès lors que les prestations de chômage ne se limitent pas au versement de sommes d’argent mais visent aussi à mettre à disposition du chômeur des moyens de requalification et de réinsertion professionnelle (ATF 133 V 169, consid. 6.2).</w:t>
      </w:r>
    </w:p>
    <w:p>
      <w:r>
        <w:rPr>
          <w:b/>
        </w:rPr>
        <w:t>E. 8</w:t>
      </w:r>
    </w:p>
    <w:p>
      <w:r>
        <w:t>a) La jurisprudence européenne (arrêt de la Cour de justice des Communautés européennes dans la cause MIETHE, 1/85, Rec. 1986, p. 1837, consid. 7.1 et 10.2 - 10.4), résumée par le Tribunal fédéral dans l’ATF 133 V 169 du 25 janvier 2007, a retenu que l’art. 71 par. 1 let. a point ii, du règlement n°1408/71, en tant qu’il pose le principe selon lequel, en cas de chômage complet, le travailleur frontalier ne bénéficie que des prestations de l’Etat de résidence, présuppose implicitement que ledit travailleur jouit dans cet Etat des conditions les plus favorables à la recherche d’une nouvelle occupation. Revêt dans ce contexte une importance décisive la question de savoir dans quel Etat la personne intéressée possède les meilleures chances de réinsertion. En effet, le système mis en place s’explique par le fait que les personnes visées par cette disposition (« vrais frontaliers ») n’ont normalement aucun lien particulier avec l’Etat d’emploi, dans lequel elles n’y séjournent que pour travailler et qu’elles quittent dès que le rapport de travail est terminé, le centre de leurs intérêts se trouvant dans l’Etat de résidence. Dans de telles situations, il est compréhensible que ces personnes soient accompagnées dans la recherche d’un nouvel emploi dans leur Etat de résidence (ATF 133 V 169, consid. 6.3). b) Le principe selon lequel le « vrai frontalier » au chômage complet doit être rigoureusement renvoyé au marché de l’emploi de son Etat de résidence doit toutefois être atténué dans l’hypothèse où le travailleur frontalier aurait conservé exceptionnellement dans l’Etat du dernier emploi des liens personnels et professionnels propres à lui donner les meilleures chances d’y retrouver un emploi (arrêt de la CJCE dans la cause MIETHE, 1/85, Rec. 1986, p. 1837, consid. 7.1 et 10.2 - 10.4 et ATF 133 V 169 consid. 7.1). Selon la CJCE, il se justifie, dans de tels</w:t>
      </w:r>
    </w:p>
    <w:p>
      <w:r>
        <w:t>A/4764/2007 - 10/13 - cas (« vrai frontalier, mais atypique »), d’appliquer l’art. 71 par. 1 let. b du règlement n° 1408/71, le travailleur pouvant faire valoir son droit à l’indemnité de chômage dans l’Etat du dernier emploi, si sa demande satisfait aux autres conditions légales (ATF 133 V 169, consid. 7.1 à 7.3 ; ATAS/359/2007, du 3 avril 2007, consid. 7). La CJCE a ainsi considéré que, dans l’affaire dont elle avait été saisie, c’était à tort que les autorités allemandes avaient invité Horst MIETHE, un ressortissant allemand qui avait toujours vécu et travaillé en Allemagne mais qui avait établi son domicile en Belgique avec son épouse pour se rapprocher de ses enfants internes dans un pensionnat belge, à demander l’indemnité de chômage en Belgique, ce d’autant plus que MIETHE avait conservé en Allemagne auprès de sa belle-mère un bureau ainsi que la possibilité de loger et que tant lui que son épouse étaient restés inscrits à titre principal sur les registres de la police allemande (ATF 133 V 169, consid. 7.2). c) Selon le SECO, la CJCE aurait commandé une application restrictive de la jurisprudence MIETHE (Circulaire relative aux conséquences, en matière d'assurance-chômage, de l'Accord sur la libre circulation des personnes et de l'Accord amendant la Convention instituant l'AELE [C-AC-LCP], état décembre 2004, B 55). Le Tribunal fédéral a toutefois fait remarquer que l’analyse de la décision MIETHE et des conclusions de l’avocat général ne corroboraient pas l’interprétation restrictive souhaitée par le SECO (ATF 133 V 169, consid. 10.3.5); la jurisprudence MIETHE n’exigeait pas, notamment, l’existence de liens plus étroits avec l’Etat du dernier emploi qu’avec l’Etat de résidence, mais uniquement l’existence de liens avec l’Etat d’emploi de nature à faire apparaître les meilleures chances de réinsertion professionnelle (ATF 133 V 169, consid. 10.3.6), seules ces dernières devant donc résulter plus importantes dans l’Etat du dernier emploi. Ainsi, il a été jugé qu’un ressortissant helvétique domicilié en Italie dans un village à proximité de la frontière, qui était né et avait grandi en Suisse, et qui avait essentiellement travaillé dans ce pays, notamment dans le secteur bancaire au Tessin, devait pouvoir s’adresser à l’assurance-chômage en Suisse, ses chances de réinsertion professionnelles y apparaissant meilleures qu’en Italie. Le Tribunal fédéral a précisé à cette occasion que le système introduit par la jurisprudence MIETHE en vue de corriger la règle générale de l’art. 71 par. 1 let. a point ii du règlement n° 1408/71 et de tenir compte, pour des raisons d’équité, de situations concrètes pour lesquelles l’application de la norme générale pouvait donner lieu à des distorsions non souhaitées, notamment en rendant plus difficile la réinsertion professionnelle, se justifiait en particulier au motif que, opérant différemment, un Etat pouvait être amené à verser des prestations en faveur de travailleurs vis-à-vis desquels il n’avait pas prélevé les cotisations d’assurance-chômage (ATF 133 V 169, consid. 10.3.4).</w:t>
      </w:r>
    </w:p>
    <w:p>
      <w:r>
        <w:rPr>
          <w:b/>
        </w:rPr>
        <w:t>E. 9</w:t>
      </w:r>
    </w:p>
    <w:p>
      <w:r>
        <w:t>a) Selon la circulaire du SECO susmentionnée (C-AC-LCP), pour remplir les critères de la jurisprudence MIETHE, la personne intéressée doit entretenir, cumulativement, des liens personnels et professionnels étroits dans l’Etat d’emploi</w:t>
      </w:r>
    </w:p>
    <w:p>
      <w:r>
        <w:t>A/4764/2007 - 11/13 - (C-AC-LCP, n° B55). Au titre d’indices incitant à conclure que le travailler a des relations personnelles étroites dans l’Etat d’emploi, on recense l’existence d’un second domicile et la participation à la vie sociale de cet Etat (être membre d’un club sportif, d’une association culturelle ou professionnelle - C-AC-LCP, B56). Parmi les indices susceptibles de conduire à retenir que le travailleur a des relations professionnelles étroites dans l'Etat d'emploi, le SECO mentionne, à titre d’exemples, le fait que la dernière profession apprise par le travailleur ne peut être exercée principalement que dans l'Etat de dernier emploi (diplôme national), qu’il a un second domicile à son lieu de travail, de sorte qu'il ne rentre pas régulièrement - au moins une fois par semaine - à son domicile officiel et qu’il travaille depuis plusieurs années déjà dans ce pays (C-AC-LCP, B57 ; les directives de l’administration fédérale n’ont pas de valeur contraignante pour le juge des assurances sociales qui ne s’en écarte toutefois pas sans motifs légitimes [ATF 132 V 121, consid. 4.4 et les références]).</w:t>
      </w:r>
    </w:p>
    <w:p>
      <w:r>
        <w:rPr>
          <w:b/>
        </w:rPr>
        <w:t>E. 10</w:t>
      </w:r>
    </w:p>
    <w:p>
      <w:r>
        <w:t>a) En l'espèce, s’agissant des liens personnels avec l’Etat d’emploi, en l’occurrence la Suisse, il convient de constater que le recourant, célibataire et sans enfants, est né et a grandi dans le canton de Genève, où réside toute sa famille proche, à savoir ses parents M_________ ainsi que ses deux sœurs (cf. informations CALVIN pour la période litigieuse jusqu’à février 2007). Ayant fréquenté toute sa scolarité à Genève, y compris son apprentissage, le recourant a aussi son cercle d’amis principalement à Genève (cf. PV de comparution personnelle du 20 février 2008). Le Tribunal de céans observe par ailleurs que la décision du recourant de louer un appartement à Douvaine (à proximité de la frontière suisse et à quelques minutes en voiture de Meinier où résident ses parents) apparaît davantage dictée par des considérations externes (envie d’avoir un espace pour soi en dehors de la maison de ses parents ; appartement pour sa copine, etc.) que par le désir de s’installer en France. Il ne faut à cet égard pas perdre de vue que compte tenu de la pénurie de logements locatifs et des prix élevés des immeubles dans le canton de Genève, de nombreux ressortissants suisses se logent en France voisine et y acquièrent des maisons dans le seul but de bénéficier des conditions plus favorables du marché immobilier de ce pays. Le recourant est d’ailleurs demeuré inscrit dans les registres de l’OCP à Genève et a conservé son adresse de correspondance au domicile de ses parents (cf. notamment le questionnaire sur la situation personnelle et financière à l’intention du procureur général, rempli le 16 février 2007). Le fait que le recourant ne fasse partie d’aucune association sportive ou culturelle en Suisse n’apparaît ainsi pas décisif (cf. aussi ATAS/359/2007, du 3 avril 2007, consid. 8). En effet, si l’existence de liens personnels étroits avec l’Etat d’emploi avait été admise dans le cas de MIETHE, qui avait pourtant transféré sa résidence dans un autre pays (Belgique) afin d’y vivre avec toute sa famille, il paraît difficile de nier l’existence de telles relations personnelles étroites dans le cas d’espèce. b) Il convient aussi d’admettre que le recourant entretient des relations professionnelles étroites avec l’Etat du dernier emploi, contrairement à l’avis de</w:t>
      </w:r>
    </w:p>
    <w:p>
      <w:r>
        <w:t>A/4764/2007 - 12/13 - l’intimée. En premier lieu, le recourant a effectué toute sa scolarité ainsi que l’apprentissage de monteur en électricité à Genève et est titulaire du CFC correspondant, soit d’un diplôme suisse, susceptible, a priori, de lui ouvrir davantage de perspectives dans ce pays, le cas échéant après mise à jour de ses connaissances. De plus, le recourant, en dehors des périodes de chômage, a toujours travaillé à Genève, notamment chez X_________, en tant qu’intérimaire ou dans le cadre d’un emploi temporaire cantonal et il a, à ce titre, toujours cotisé au régime helvétique de l’assurance-chômage. Il s’est aussi toujours mis à disposition du marché du travail suisse (cf. confirmations de réinscription à l’assurance-chômage des 3 juin 2002 et 15 décembre 2005), ce qui apparaît d’autant plus légitime en l’espèce vu la moins bonne conjoncture en France, dont le taux de chômage a été systématiquement supérieur au suisse (le taux de chômage en France s’est situé en moyenne à 8.8% - 8.9% de la population active en France métropolitaine en 2004, 2005 et 2006 selon les données de l’Institut national de la statistique et des études économiques [INSEE], et à 8.1% le deuxième trimestre 2007, contre un taux de chômage moyen en Suisse - étant rappelé que le recourant s’était mis à disposition du marché de l’emploi de la suisse romande [grande région 1] - inférieur à 4% entre 2004 et 2006 et inférieur à 3% en 2007 ; le taux de chômage à Genève a été de 7.1% en 2004, de 7.4% en 2005, de 7% en 2006 et de 6.3% en 2007). Enfin, le recourant possède un domicile en Suisse, auprès de ses parents qui l’ont confirmé. De plus, même si le recourant n’a pendant longtemps pas exercé la profession apprise, il apparaît qu’il a néanmoins des connaissances du secteur de l’électricité suisse, aussi comme employé administratif auprès de X_________, et qu’il est donc familiarisé avec les normes techniques et professionnelles helvétiques de ce secteur. Il apparaît difficile dans ces conditions de retenir que le recourant aurait les mêmes chances, voire de meilleures chances, de réinsertion professionnelle en France. c) Partant, il convient d’admettre en l’espèce que le recourant, même à supposer qu’il eut sa résidence habituelle en France après le 1er avril 2003, a en tout état de cause conservé des liens personnels et professionnels étroits avec l’Etat du dernier emploi, en l’occurrence la Suisse, propres à lui donner les meilleures chances d’y retrouver un emploi. C’est donc à tort que la caisse a nié au recourant le droit à l’indemnité de chômage dès le 1er avril 2003 et qu’elle lui a réclamé la restitution des prestations versées du 1er avril 2003 au 2 juin 2004 et du 1er janvier 2006 au 28 février 2007.</w:t>
      </w:r>
    </w:p>
    <w:p>
      <w:r>
        <w:rPr>
          <w:b/>
        </w:rPr>
        <w:t>E. 11</w:t>
      </w:r>
    </w:p>
    <w:p>
      <w:r>
        <w:t>Le recours doit ainsi être admis et les décisions de la caisse des 23 août 2007 et 2 novembre 2007 annulées. En ce qui concerne l’octroi de l’indemnité de chômage dès le 1er mars 2007, le dossier doit être renvoyé à la caisse pour qu’elle examine si les autres conditions d’octroi de prestations sont remplies.</w:t>
      </w:r>
    </w:p>
    <w:p>
      <w:r>
        <w:t>A/4764/2007 - 13/13 -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