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ATAS/725/2025 vom 29. September 2025</w:t>
      </w:r>
    </w:p>
    <w:p>
      <w:r>
        <w:t>GE Cour de justice, 2025-09-29, FR</w:t>
      </w:r>
    </w:p>
    <w:p>
      <w:r>
        <w:rPr>
          <w:b/>
        </w:rPr>
        <w:t xml:space="preserve">Quelle: </w:t>
      </w:r>
      <w:r>
        <w:t>https://mcp.opencaselaw.ch/entscheid/ge_gerichte_ATAS_725_2025</w:t>
      </w:r>
    </w:p>
    <w:p>
      <w:r>
        <w:t>FR: GE_GERICHTE ATAS/725/2025 du 29 septembre 2025</w:t>
      </w:r>
    </w:p>
    <w:p>
      <w:r>
        <w:t>IT: GE_GERICHTE ATAS/725/2025 del 29 settembre 2025</w:t>
      </w:r>
    </w:p>
    <w:p>
      <w:pPr>
        <w:pStyle w:val="Heading2"/>
      </w:pPr>
      <w:r>
        <w:t>Erwägungen</w:t>
      </w:r>
    </w:p>
    <w:p>
      <w:r>
        <w:rPr>
          <w:b/>
        </w:rPr>
        <w:t>E. 1</w:t>
      </w:r>
    </w:p>
    <w:p>
      <w:r>
        <w:t>Prend acte du retrait de la demande en paiement, suite à l’accord intervenu entre les parties.</w:t>
      </w:r>
    </w:p>
    <w:p>
      <w:r>
        <w:rPr>
          <w:b/>
        </w:rPr>
        <w:t>E. 2</w:t>
      </w:r>
    </w:p>
    <w:p>
      <w:r>
        <w:t>Raye la cause du rôle.</w:t>
      </w:r>
    </w:p>
    <w:p>
      <w:r>
        <w:rPr>
          <w:b/>
        </w:rPr>
        <w:t>E. 3</w:t>
      </w:r>
    </w:p>
    <w:p>
      <w:r>
        <w:t>Dit que la procédure est gratuite.</w:t>
      </w:r>
    </w:p>
    <w:p>
      <w:r>
        <w:rPr>
          <w:b/>
        </w:rPr>
        <w:t>E. 4</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Véronique SERAIN</w:t>
      </w:r>
    </w:p>
    <w:p>
      <w:r>
        <w:t>Le président</w:t>
      </w:r>
    </w:p>
    <w:p>
      <w:r>
        <w:t>Philippe KNUPFER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