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ATAS/725/2016 vom 14. September 2016</w:t>
      </w:r>
    </w:p>
    <w:p>
      <w:r>
        <w:t>GE Cour de justice, 2016-09-14, FR</w:t>
      </w:r>
    </w:p>
    <w:p>
      <w:r>
        <w:rPr>
          <w:b/>
        </w:rPr>
        <w:t xml:space="preserve">Quelle: </w:t>
      </w:r>
      <w:r>
        <w:t>https://mcp.opencaselaw.ch/entscheid/ge_gerichte_ATAS_725_2016</w:t>
      </w:r>
    </w:p>
    <w:p>
      <w:r>
        <w:t>FR: GE_GERICHTE ATAS/725/2016 du 14 septembre 2016</w:t>
      </w:r>
    </w:p>
    <w:p>
      <w:r>
        <w:t>IT: GE_GERICHTE ATAS/725/2016 del 14 settembre 2016</w:t>
      </w:r>
    </w:p>
    <w:p>
      <w:pPr>
        <w:pStyle w:val="Heading2"/>
      </w:pPr>
      <w:r>
        <w:t>Erwägungen</w:t>
      </w:r>
    </w:p>
    <w:p>
      <w:r>
        <w:rPr>
          <w:b/>
        </w:rPr>
        <w:t>E. 1</w:t>
      </w:r>
    </w:p>
    <w:p>
      <w:r>
        <w:t>Conformément à l'art. 134 al. 1 let. a ch. 8 de la loi sur l'organisation judiciaire, du 26 septembre 2010 (LOJ - E 2 05) en vigueur dès le 1er janvier 2011, la chambre</w:t>
      </w:r>
    </w:p>
    <w:p>
      <w:r>
        <w:t>A/1703/2016 - 3/5 -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 délai et la forme prévus par la loi, le recours est recevable (art. 56 et 60 LPGA).</w:t>
      </w:r>
    </w:p>
    <w:p>
      <w:r>
        <w:rPr>
          <w:b/>
        </w:rPr>
        <w:t>E. 3</w:t>
      </w:r>
    </w:p>
    <w:p>
      <w:r>
        <w:t>L'objet du litige consiste à déterminer si l'intimé était fondé à prononcer une suspension de cinq jours du droit à l'indemnité du recourant, motif pris qu'il n'avait pas remis en temps utile les justificatifs de recherches d'emploi pour le mois de janvier 2016.</w:t>
      </w:r>
    </w:p>
    <w:p>
      <w:r>
        <w:rPr>
          <w:b/>
        </w:rPr>
        <w:t>E. 4</w:t>
      </w:r>
    </w:p>
    <w:p>
      <w:r>
        <w:t>a) L'assuré a droit à l'indemnité de chômage s'il satisfait aux exigences du contrôle (art. 8 al. 1 let. g LACI). A cet effet, il est tenu, avec l'assistance de l'office du travail compétent, d'entreprendre tout ce qu'on peut raisonnablement exiger de lui pour éviter le chômage ou l'abréger. Il lui incombe, en particulier, de chercher du travail et d'apporter la preuve des efforts qu'il a fournis (art. 17 al. 1 LACI). Selon l'art. 26 al. 2 OACI, dans sa teneur en vigueur dès le 1er février 2016 (RO 837.02), l'assuré doit remettre la preuve de ses recherches d'emploi pour chaque période de contrôle au plus tard le cinq du mois suivant ou le premier jour ouvrable qui suit cette date. A l'expiration de ce délai, et en l'absence d'excuse valable, les recherches d'emploi ne sont pas prises en considération. Cette disposition a été jugée conforme à la loi (ATF 139 V 164). b) D’après l’art. 30 al. 1er let. c LACI, le droit de l’assuré à l’indemnité est suspendu notamment lorsqu’il est établi que celui-ci ne fait pas tout ce qu’on peut raisonnablement exiger de lui pour trouver un travail convenable. La durée de la suspension est proportionnelle à la gravité de la faute (art. 30 al. 3 LACI). La durée de la suspension est de 1 à 15 jours en cas de faute légère, de 16 à 30 jours en cas de faute de gravité moyenne et de 31 à 60 jours en cas de faute grave (art. 45 al. 3 OACI). En tant qu'autorité de surveillance, le Secrétariat d'État à l'économie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et de fixer la</w:t>
      </w:r>
    </w:p>
    <w:p>
      <w:r>
        <w:t>A/1703/2016 - 4/5 - sanction en fonction de la faute (arrêts du Tribunal fédéral 8C_2/2012 du 14 juin 2012 consid. 2.1 et 8C_601/2012 du 26 février 2013 consid. 4.1).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rPr>
          <w:b/>
        </w:rPr>
        <w:t>E. 5</w:t>
      </w:r>
    </w:p>
    <w:p>
      <w:r>
        <w:t>En l'espèce, il est établi que le recourant a envoyé ses recherches personnelles d'emploi du mois de janvier 2016 par courriel du 8 février 2016. Il convient dès lors d'admettre qu'il n'a pas déposé ses recherches d'emploi en temps utile. Le recourant soutient que sa formation du 25 au 29 janvier 2016 entreprise auprès de son ancien employeur l'avait empêché de remettre en temps utile ses recherches personnelles d'emploi à l'office compétent. Il avait par ailleurs fait de nombreux efforts pour sortir de sa situation de chômeur. Il ressort de son formulaire de recherches d'emploi du mois de janvier 2016 que sa dernière offre de service remonte au 29 janvier 2016. Il disposait donc d'un délai d'une semaine pour remettre ledit formulaire à l'office compétent afin de se conformer au délai légal. Par ailleurs, le recourant disposait de temps en dehors de ses horaires de formation pour poster son formulaire ou l'adresser par courriel, dans le délai légal. Les motifs avancés par le recourant ne justifient dès lors pas le retard. Il s'ensuit que les recherches d'emploi ne peuvent plus être prises en considération et que l'intimé était fondé à prononcer une sanction. Pour le surplus, la suspension prononcée pour une durée de cinq jours est le minimum de la sanction préconisée par le SECO en cas de premier manquement à l'obligation de remettre les recherches personnelles d'emploi en temps utile (cf. SECO, Bulletin LACI IC, janvier 2016, D 72), de sorte que l'intimé n'a pas excédé son pouvoir d'appréciation. L'autorité intimée a au contraire fait preuve de clémence puisque l'assuré faillit à ses obligations pour la seconde fois. En pareil cas, la sanction préconisée par le SECO est de 10 à 19 jours de suspension dans l'exercice du droit à l'indemnité de chômage (ibidem).</w:t>
      </w:r>
    </w:p>
    <w:p>
      <w:r>
        <w:rPr>
          <w:b/>
        </w:rPr>
        <w:t>E. 6</w:t>
      </w:r>
    </w:p>
    <w:p>
      <w:r>
        <w:t>Au vu de ce qui précède, le recours, mal fondé, doit être rejeté.</w:t>
      </w:r>
    </w:p>
    <w:p>
      <w:r>
        <w:rPr>
          <w:b/>
        </w:rPr>
        <w:t>E. 7</w:t>
      </w:r>
    </w:p>
    <w:p>
      <w:r>
        <w:t>Pour le surplus, la procédure est gratuite (art. 61 let. a LPGA).</w:t>
      </w:r>
    </w:p>
    <w:p>
      <w:r>
        <w:t>A/1703/2016 - 5/5 -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