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ATAS/724/2015 vom 28. September 2015</w:t>
      </w:r>
    </w:p>
    <w:p>
      <w:r>
        <w:t>GE Cour de justice, 2015-09-28, FR</w:t>
      </w:r>
    </w:p>
    <w:p>
      <w:r>
        <w:rPr>
          <w:b/>
        </w:rPr>
        <w:t xml:space="preserve">Quelle: </w:t>
      </w:r>
      <w:r>
        <w:t>https://mcp.opencaselaw.ch/entscheid/ge_gerichte_ATAS_724_2015</w:t>
      </w:r>
    </w:p>
    <w:p>
      <w:r>
        <w:t>FR: GE_GERICHTE ATAS/724/2015 du 28 septembre 2015</w:t>
      </w:r>
    </w:p>
    <w:p>
      <w:r>
        <w:t>IT: GE_GERICHTE ATAS/724/2015 del 28 settembre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a. Le litige porte sur la question de savoir si les troubles neuropsychologiques dont souffre la recourante sont en lien de causalité avec l'accident et si les séquelles orthopédiques entraînent une atteinte à l'intégrité de 10%. b. La chambre de céans relèvera que la recourante conclut par ailleurs à ce que l'examen du droit à la rente soit réservé jusqu'à l'issue de ses études. c.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w:t>
      </w:r>
    </w:p>
    <w:p>
      <w:r>
        <w:t>A/2723/2014 - 21/33 - d. En l'occurrence, si dans son courrier du 12 décembre 2013, l'intimée a indiqué que les conditions pour l'indemnisation d'une invalidité partielle allaient être examinées et qu'elle en informerait la recourante dès que possible, force est de constater, comme le fait valoir l'intimée, que dans ses décisions des 10 avril et 14 juillet 2014, l'intimée ne s'est pas déterminé sur cette question. Un jugement ne peut donc pas être prononcé sur ce point. e. Par conséquent, le recours sera déclaré irrecevable en tant qu'il conclut à la réserve de l'examen du droit à la rente jusqu'à l'issue des études de la recourante.</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t>A/2723/2014 - 22/33 -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l'évènement accidentel lui-même (ATF 117 V 359 consid. 6a). Sont déterminantes les forces générées par l'accident et non pas les conséquences qui en résultent (arrêt du Tribunal fédéral 8C_890/2012 du 15 novembre 2013 consid. 5.2 et les références). Lorsque l'assuré est victime d'un accident grave, il y a lieu, en règle générale, de considérer comme établie l'existence d'une relation de causalité adéquate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w:t>
      </w:r>
    </w:p>
    <w:p>
      <w:r>
        <w:t>A/2723/2014 - 23/33 - considération doivent se cumuler ou revêtir une intensité particulière pour que le caractère adéquat du lien de causalité soit admis (ATF 134 V 109 consid. 10.1 ; ATF 129 V 402 consid. 4.4.1 et les références).</w:t>
      </w:r>
    </w:p>
    <w:p>
      <w:r>
        <w:rPr>
          <w:b/>
        </w:rPr>
        <w:t>E. 6</w:t>
      </w:r>
    </w:p>
    <w:p>
      <w:r>
        <w:t>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w:t>
      </w:r>
    </w:p>
    <w:p>
      <w:r>
        <w:t>A/2723/2014 - 24/33 - lesquelles se trouve l'assuré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w:t>
      </w:r>
    </w:p>
    <w:p>
      <w:r>
        <w:rPr>
          <w:b/>
        </w:rPr>
        <w:t>E. 7</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Lors de la fixation de l'indemnité, il sera équitablement tenu compte des aggravations prévisibles de l’atteinte à l’intégrité (art. 36 al. 4 1ère phrase OLAA). 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U.124/01 du 22 novembre 2001 consid. 1b).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w:t>
      </w:r>
    </w:p>
    <w:p>
      <w:r>
        <w:t>A/2723/2014 - 25/33 - valables pour tous les assurés, et sans égard à des considérations d'ordre subjectif ou personnel (arrêt du Tribunal fédéral 8C_703/2008 du 25 septembre 2009 consid. 5.1 et les références).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Le taux d'une atteinte à l'intégrité doit être évalué exclusivement sur la base de constatations médicales (ATF 115 V 147 consid. 1; ATF 113 V 218 consid. 4b; RAMA 2004 p. 415; arrêt du Tribunal fédéral des assurances U.134/03 du</w:t>
      </w:r>
    </w:p>
    <w:p>
      <w:r>
        <w:rPr>
          <w:b/>
        </w:rPr>
        <w:t>E. 12</w:t>
      </w:r>
    </w:p>
    <w:p>
      <w:r>
        <w:t>janvier 2004 consid. 5.2). S'il y a lieu de tenir équitablement compte d'une aggravation prévisible de l'atteinte lors de la fixation du taux de l'indemnité, cette règle ne vise toutefois que les aggravations dont la survenance est vraisemblable et l'importance quantifiable (arrêt du Tribunal fédéral 8C_494/2014 du 11 décembre 2014 consid. 6.2 et la référence). L'importance prévisible de l'atteinte doit être fixée sur la base de constatations médicales (ATF 132 V 393 consid. 3.2 ; arrêt du Tribunal fédéral 8C_459/2008 du 4 février 2009 consid. 2.3, in SVR 2009 UV n° 27 p. 97 et les références). A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n° U 320 p. 602 consid. 3b). Concernant un assuré dont les médecins avaient considéré que « vu les différentes lésions subies un diagnostic est difficile à prévoir et dépendra beaucoup de l'évolution arthrosique des différentes articulations et de leur sollicitation » et que la gonarthrose était « lentement évolutive » si bien qu'il n’était pas possible de dire dans quel délai une intervention chirurgicale pourrait s'avérer nécessaire, le Tribunal fédéral a jugé que, « à supposer que le survenance d’une future aggravation de l'atteinte à la santé puisse être considérée comme une circonstance établie, cette aggravation n’en est pour autant pas quantifiable, si bien qu’elle ne peut être prise en considération » (arrêt du Tribunal fédéral des assurances U.173/00 du 22 septembre 2000 consid. 2). A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De même, dans le cas où un médecin avait considéré que l'implantation ultérieure d’une prothèse nécessiterait la réévaluation du taux de l'indemnité, le Tribunal fédéral a admis que, même si l'opération n'était pas réalisée dans un avenir immédiat, sa prévisibilité n'en demeurait pas moins acquise (arrêt du Tribunal fédéral 8C_563/2014 du 12 janvier 2015 consid. 5.3.2). 8. a. Selon le principe de libre appréciation des preuves, pleinement valable en procédure judiciaire de recours dans le domaine des assurances sociales (cf. art. 61</w:t>
      </w:r>
    </w:p>
    <w:p>
      <w:r>
        <w:t>A/2723/2014 - 26/33 -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(ATF 135 V 465 consid. 4; arrêt du Tribunal fédéral 8C_923/2010 du 2 novembre 2011 consid. 5.2).</w:t>
      </w:r>
    </w:p>
    <w:p>
      <w:r>
        <w:t>A/2723/2014 - 27/33 - 9.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10.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et les références). Si le principe inquisitoire dispense les parties de l'obligation de prouver, il ne les libère pas du fardeau de la preuve: en cas d'absence de preuve, c'est à la partie qui voulait en déduire un droit d'en supporter les conséquences, sauf si l'impossibilité de prouver un fait peut être imputée à l'adverse partie (ATF 124 V 372 consid. 3). Aussi n'existe-t-il pas, en droit des assurances sociales, un principe selon lequel l'administration ou le juge devrait statuer, dans le doute, en faveur de l'assuré (ATF 126 V 319 consid. 5a). 11. a. En l'occurrence, l'intimée, dans sa décision litigieuse, a nié le lien de causalité entre l'accident survenu le 2 octobre 2011 et les troubles neuropsychologiques dont souffre la recourante, ce que celle-ci conteste. b. Il n'est pas contesté par les parties, ni contestable, que la recourante a subi notamment un TCC lors de l'accident assuré. Par ailleurs, le CT-Scan cérébral du 2 octobre 2011 était sans anomalie décelable, il n'y avait ni fracture crânio-faciale, ni cervicale (rapport du 3 octobre 2011 de la Dresse D______). L'IRM encéphalique du 11 mai 2012 a constaté une dilatation des espaces Virchow-Robin pariétaux droits, atypique, variante de la norme (rapport du 14 mai 2012 du Dr</w:t>
      </w:r>
    </w:p>
    <w:p>
      <w:r>
        <w:t>A/2723/2014 - 28/33 - P_____). Selon le Dr V_____, l'IRM du 24 janvier 2013 – dont le rapport correspondant n'a pas été versé à la procédure - ne révélait pas de contusions cérébrales; elle montrait à nouveau des espaces de Virchow-Robin élargis au niveau pariétal droit (rapport du 11 février 2013 et courrier du 29 avril 2015). Un bilan neuropsychologique des 3 et 7 novembre 2011 a mis en évidence des troubles attentionnels légers à modérés compatibles avec les séquelles provoquées par un TCC léger (rapport de la Dresse I______ et du Dr H______ du 26 décembre 2011). Suite à un second bilan neuropsychologique, M. R_____ et Mme S_____ ont conclu à une péjoration des troubles; la recourante présentait un déficit attentionnel modéré à sévère. Selon eux, la péjoration des troubles était à mettre en lien avec les troubles psychiques réactionnels pour lesquels la recourante était suivie (rapport du 3 octobre 2012). Le 11 février 2013, le Dr V_____ a estimé que les plaintes de la recourante qui faisaient suite à son TCC et qui associaient des troubles de la concentration, du caractère et des fonctions exécutives étaient en bonne corrélation avec ce que l'on observait généralement dans ces circonstances et qui avaient bien été documentées par les examens de M. R_____ et Mme S_____. Le fait de ne pas visualiser les contusions cérébrales à l'IRM ne changeait rien à son appréciation. Par la suite, mandaté par l'intimée, M. W_____ a diagnostiqué des troubles attentionnels modérés dans les tâches à composante exécutive, un ralentissement attentionnel sévère dans les tâches exigeantes, un déficit en récupération en mémoire verbale et une fatigabilité dans les tâches d'attention soutenue. Ces troubles étaient compatibles avec les séquelles d'un TCC léger et avec ce que l'on pouvait observer dans le cas de lésions cérébrales sous-corticales; ils étaient en lien de causalité certain avec l'accident. La participation d'une dimension psychologique dans l'intensité des troubles était possible (rapport du 26 juin 2013). Enfin, le Dr V_____ a confirmé l'existence d'une causalité directe entre le TCC subi lors de l'accident et les troubles neuropsychologiques, soit des dysfonctions cérébrales frontales, dont souffrait la recourante (courrier du 29 avril 2015). Par rapport du 22 novembre 2013, le Dr AB_____ a estimé quant à lui que les troubles cognitifs de la recourante n'avaient pas été provoqués par l'accident. Il a notamment relevé que les imageries n'avaient pas pu mettre en évidence des conséquences du traumatisme et la recourante avait été victime d'un TCC léger. Selon lui, les tests neuropsychologiques n'étaient pas homogènes et les symptômes n'avaient pas été validés. Les résultats de M. W_____ n'étaient pas plausibles et en principe l'évolution suite à une lésion cérébrale traumatique était positive, de sorte que les troubles cognitifs s'amélioraient avec le temps, contrairement à ce qui avait été constaté chez la recourante. Enfin, on devait pouvoir déceler une atteinte morphologique évidente en cas de persistance de troubles neuropsychologiques de gravité moyenne, voire sévère, plus de vingt mois après l'accident. Selon lui, les résultats suggéraient un effort sous-maximal de la part de la recourante lors des tests (rapport du 13 février 2014). Enfin, le Dr AB_____ a maintenu sa position,</w:t>
      </w:r>
    </w:p>
    <w:p>
      <w:r>
        <w:t>A/2723/2014 - 29/33 - rappelant le TCC léger, sans notion de perte de connaissance et l'absence de séquelles à l'imagerie (rapport du 27 mai 2015). En se fondant sur les conclusions du Dr AB_____, l'intimée a nié le lien de causalité naturelle entre les troubles neuropsychologiques et l'accident. c. La chambre de céans est d'avis que les conclusions du Dr AB_____ ne peuvent toutefois être confirmées pour les motifs qui suivent. Ce médecin a notamment relevé qu'un conducteur, sans avoir freiné préalablement, était entré en collision avec le véhicule de l'assuré, de sorte que celui-ci avait été projeté vers l'avant sur une distance de 30 m environ. Le procès-verbal de la police ne faisait pas état d'une éventuelle perte de connaissance. La recourante présentait une lacune mnésique relative à l'événement et aucune blessure de la région de la tête n'était documentée. A la lecture de ce qui précède, on peut se demander si le Dr AB_____ a eu pleinement connaissance du déroulement de l'accident et de ses conséquences. La chambre de céans peine en effet à comprendre pour quelle raison ce médecin n'a pas pris en considération, ni la vitesse à laquelle la voiture de la recourante a été percutée - soit 80-90 km/heure - ni le fait que la voiture de la recourante a effectué plusieurs tête-à-queue avant d'être projetée à 30 m, ni le fait que les pompiers ont dû procéder à sa désincarcération et que les importants dégâts occasionnés à la voiture de la recourante démontraient la violence du choc (rapport de police du</w:t>
      </w:r>
    </w:p>
    <w:p>
      <w:r>
        <w:rPr>
          <w:b/>
        </w:rPr>
        <w:t>E. 16</w:t>
      </w:r>
    </w:p>
    <w:p>
      <w:r>
        <w:t>La recourante, qui est représentée et qui obtient partiellement gain de cause, a droit à une indemnité de CHF 3'000.-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w:t>
      </w:r>
    </w:p>
    <w:p>
      <w:r>
        <w:rPr>
          <w:b/>
        </w:rPr>
        <w:t>E. 17</w:t>
      </w:r>
    </w:p>
    <w:p>
      <w:r>
        <w:t>Pour le surplus, la procédure est gratuite (art. 61 let. a LPGA).</w:t>
      </w:r>
    </w:p>
    <w:p>
      <w:r>
        <w:t>A/2723/2014 - 33/33 -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