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ATAS/724/2013 vom 9. Juli 2013</w:t>
      </w:r>
    </w:p>
    <w:p>
      <w:r>
        <w:t>GE Cour de justice, 2013-07-09, FR</w:t>
      </w:r>
    </w:p>
    <w:p>
      <w:r>
        <w:rPr>
          <w:b/>
        </w:rPr>
        <w:t xml:space="preserve">Quelle: </w:t>
      </w:r>
      <w:r>
        <w:t>https://mcp.opencaselaw.ch/entscheid/ge_gerichte_ATAS_724_2013</w:t>
      </w:r>
    </w:p>
    <w:p>
      <w:r>
        <w:t>FR: GE_GERICHTE ATAS/724/2013 du 9 juillet 2013</w:t>
      </w:r>
    </w:p>
    <w:p>
      <w:r>
        <w:t>IT: GE_GERICHTE ATAS/724/2013 del 9 luglio 2013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Conformément à l'art. 134 al. 1 let. a ch. 3 de la loi sur l'organisation judiciaire, du 26 septembre 2010 (LOJ; RS E 2 05) en vigueur dès le 1er janvier 2011, la Chambre des assurances sociales de la Cour de justice connaît en instance unique des contestations prévues à l’art. 56 de la loi fédérale sur la partie générale du droit des assurances sociales, du 6 octobre 2000 (LPGA; RS 830.1) relatives à la loi fédérale sur les prestations complémentaires à l’assurance-vieillesse, survivants et invalidité du 6 octobre 2006 (LPC ; RS 831.30). Elle statue aussi, en application de l'art. 134 al. 3 let. a LOJ, sur les contestations prévues à l'art. 43 de la loi cantonale sur les prestations cantonales complémentaires du 25 octobre 1968 (LPCC; RS J 4 25). Sa compétence pour juger du cas d’espèce est ainsi établie.</w:t>
      </w:r>
    </w:p>
    <w:p>
      <w:r>
        <w:rPr>
          <w:b/>
        </w:rPr>
        <w:t>E. 2</w:t>
      </w:r>
    </w:p>
    <w:p>
      <w:r>
        <w:t>Il y a lieu de constater que par courrier des 28 juin et 2 juillet 2013, la fille de l'intéressée a retiré le recours interjeté contre la décision du 12 mars 2013.</w:t>
      </w:r>
    </w:p>
    <w:p>
      <w:r>
        <w:rPr>
          <w:b/>
        </w:rPr>
        <w:t>E. 3</w:t>
      </w:r>
    </w:p>
    <w:p>
      <w:r>
        <w:t>Dit que la procédure est gratuite.</w:t>
      </w:r>
    </w:p>
    <w:p>
      <w:r>
        <w:t>La greffière</w:t>
      </w:r>
    </w:p>
    <w:p>
      <w:r>
        <w:t>Nathalie LOCHER</w:t>
      </w:r>
    </w:p>
    <w:p>
      <w:r>
        <w:t>La présidente</w:t>
      </w:r>
    </w:p>
    <w:p>
      <w:r>
        <w:t>Doris GALEAZZI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