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ATAS/724/2012 vom 24. Mai 2012</w:t>
      </w:r>
    </w:p>
    <w:p>
      <w:r>
        <w:t>GE Cour de justice, 2012-05-24, FR</w:t>
      </w:r>
    </w:p>
    <w:p>
      <w:r>
        <w:rPr>
          <w:b/>
        </w:rPr>
        <w:t xml:space="preserve">Quelle: </w:t>
      </w:r>
      <w:r>
        <w:t>https://mcp.opencaselaw.ch/entscheid/ge_gerichte_ATAS_724_2012</w:t>
      </w:r>
    </w:p>
    <w:p>
      <w:r>
        <w:t>FR: GE_GERICHTE ATAS/724/2012 du 24 mai 2012</w:t>
      </w:r>
    </w:p>
    <w:p>
      <w:r>
        <w:t>IT: GE_GERICHTE ATAS/724/2012 del 24 maggio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Conformément à l'art. 1 al. 1 LACI, les dispositions de la LPGA, entrée en vigueur le 1er janvier 2003, s’appliquent à l’assurance-chômage obligatoire et à l’indemnité en cas d’insolvabilité, à moins que la loi n'y déroge expressément. Par ailleurs, dans la mesure où les faits juridiquement pertinents se sont produits aux mois de mars et d'avril 2010, les dispositions de la LACI seront citées dans leur teneur alors en vigueur.</w:t>
      </w:r>
    </w:p>
    <w:p>
      <w:r>
        <w:rPr>
          <w:b/>
        </w:rPr>
        <w:t>E. 3</w:t>
      </w:r>
    </w:p>
    <w:p>
      <w:r>
        <w:t>Interjeté dans les forme et délai prévus par la loi, le recours est recevable (art. 56 à 60 LPGA).</w:t>
      </w:r>
    </w:p>
    <w:p>
      <w:r>
        <w:rPr>
          <w:b/>
        </w:rPr>
        <w:t>E. 4</w:t>
      </w:r>
    </w:p>
    <w:p>
      <w:r>
        <w:t>Est litigieuse la question de savoir si le recourant a droit aux indemnités de chômage des mois de mars et avril 2010.</w:t>
      </w:r>
    </w:p>
    <w:p>
      <w:r>
        <w:rPr>
          <w:b/>
        </w:rPr>
        <w:t>E. 5</w:t>
      </w:r>
    </w:p>
    <w:p>
      <w:r>
        <w:t>Au préalable, il convient de déterminer si l'assuré a un intérêt digne de protection à recourir contre la décision sur opposition du 26 mai 2011, dans la mesure où, selon</w:t>
      </w:r>
    </w:p>
    <w:p>
      <w:r>
        <w:t>A/1941/2011 - 4/6 - le dispositif de la décision en question, l'intimée a admis l'opposition et annulé sa décision du 1er octobre 2010. Bien que l'intimée ait formellement admis l'opposition, elle refuse néanmoins de verser à l’assuré les indemnités réclamées pour mars et avril 2010, motif pris que l’intéressé a depuis lors épuisé son droit aux indemnités. Il y a donc manifestement contradiction entre le dispositif et les motifs de la décision querellée. Il apparait clairement, en interprétant le dispositif de la décision litigieuse à l'aune de ses considérants, qu’en réalité, l’intimée a rejeté l’opposition par substitution de motifs. Partant, il faut admettre que l’assuré a un intérêt digne de protection à interjeter recours. Il convient donc d'examiner le bien-fondé du refus de l'intimée.</w:t>
      </w:r>
    </w:p>
    <w:p>
      <w:r>
        <w:rPr>
          <w:b/>
        </w:rPr>
        <w:t>E. 6</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Selon l'art. 9 LACI, des délais-cadre de deux ans s’appliquent aux périodes d’indemnisation et de cotisation, sauf disposition légale contraire (al. 1). Le délai- cadre applicable à la période de l’indemnisation commence à courir le premier jour où toutes les conditions dont dépend le droit à l’indemnité sont réunies (al. 2). Le délai-cadre applicable à la période de cotisation commence à courir deux ans plus tôt (al. 3). Lorsque le délai-cadre s’appliquant à la période d’indemnisation est écoulé et que l’assuré demande à nouveau l’indemnité de chômage, de nouveaux délais-cadre de deux ans sont ouverts pour les périodes d’indemnisation et de cotisation, sauf disposition légale contraire (al. 4). c) Celui qui, dans les limites du délai-cadre prévu à cet effet, a exercé durant douze mois au moins une activité soumise à cotisation remplit les conditions relatives à la période de cotisation (art. 13 al. 1 LACI). Sont toutefois libérées des conditions relatives à la période de cotisation les personnes qui, par suite de séparation de corps ou de divorce, d’invalidité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(art. 14 al. 2 LACI).</w:t>
      </w:r>
    </w:p>
    <w:p>
      <w:r>
        <w:t>A/1941/2011 - 5/6 - d) Aux termes de l'art. 27 al. 1 LACI, dans sa teneur au 31 décembre 2010, le nombre maximum d’indemnités journalières est calculé selon l’âge de l’assuré et la période de cotisation dans les limites du délai-cadre d’indemnisation. Les personnes libérées des conditions relatives à la période de cotisation ont droit à 260 indemnités journalières au plus (art. 27 al. 4 LACI).</w:t>
      </w:r>
    </w:p>
    <w:p>
      <w:r>
        <w:rPr>
          <w:b/>
        </w:rPr>
        <w:t>E. 7</w:t>
      </w:r>
    </w:p>
    <w:p>
      <w:r>
        <w:t>En l'espèce, il ressort des décomptes d'indemnités que, durant le délai-cadre d'indemnisation, 260 indemnités ont été versées au recourant dont il a été admis qu’il devait être libéré des conditions relatives à la période de cotisation selon l'art. 14 al. 2 LACI et qu’il avait donc droit à 260 indemnités journalières au plus (art. 27 al. 4 LACI), ce qu'il ne conteste pas. Par conséquent, il apparait que le recourant a épuisé son droit aux indemnités de chômage. Certes, comme il le relève, il n'a pas été indemnisé durant les mois de mars et avril 2010. Toutefois, si tel avait été le cas, il n'aurait pas épuisé son droit au mois de mars 2011, mais deux mois plus tôt, à savoir au mois de janvier 2011. Ainsi, contrairement à ce qu'il semble soutenir, le fait qu'il se soit opposé à la décision litigieuse n'a pas pour effet de prolonger le délai-cadre d'indemnisation. Le recourant confond d'ailleurs la durée du délai-cadre d'indemnisation (du 12 janvier 2010 au 11 janvier 2012) et le nombre d'indemnités de chômage auxquelles il avait droit durant cette même période, à savoir 260. En d'autres termes, ce n'est pas son délai-cadre d'indemnisation qui a expiré le 28 mars 2011, mais son droit aux indemnités journalières. Partant, c'est à juste titre que l'intimée, par substitution de motifs, a refusé de verser les indemnités de chômage de mars et avril 2010, dès lors que l’assuré a en définitive perçu les 260 indemnités journalières auxquelles il avait droit dans les limites du délai-cadre d'indemnisation.</w:t>
      </w:r>
    </w:p>
    <w:p>
      <w:r>
        <w:rPr>
          <w:b/>
        </w:rPr>
        <w:t>E. 8</w:t>
      </w:r>
    </w:p>
    <w:p>
      <w:r>
        <w:t>Mal fondé, le recours est donc rejeté. Pour le surplus, la procédure est gratuite (art. 61 let. a LPGA).</w:t>
      </w:r>
    </w:p>
    <w:p>
      <w:r>
        <w:t>A/1941/2011 - 6/6 -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