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ATAS/723/2013 vom 9. Juli 2013</w:t>
      </w:r>
    </w:p>
    <w:p>
      <w:r>
        <w:t>GE Cour de justice, 2013-07-09, FR</w:t>
      </w:r>
    </w:p>
    <w:p>
      <w:r>
        <w:rPr>
          <w:b/>
        </w:rPr>
        <w:t xml:space="preserve">Quelle: </w:t>
      </w:r>
      <w:r>
        <w:t>https://mcp.opencaselaw.ch/entscheid/ge_gerichte_ATAS_723_2013</w:t>
      </w:r>
    </w:p>
    <w:p>
      <w:r>
        <w:t>FR: GE_GERICHTE ATAS/723/2013 du 9 juillet 2013</w:t>
      </w:r>
    </w:p>
    <w:p>
      <w:r>
        <w:t>IT: GE_GERICHTE ATAS/723/2013 del 9 luglio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7 du Code de procédure civile suisse du 19 décembre 2008 (CPC ; RS 292) et à l'art. 134 al. 1 let. c de la loi sur l'organisation judiciaire, du 26 septembre 2010 (LOJ; RS E 2 05) en vigueur depuis le 1er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LCA; RS 221.229.1). Sa compétence pour juger du cas d’espèce est ainsi établie.</w:t>
      </w:r>
    </w:p>
    <w:p>
      <w:r>
        <w:rPr>
          <w:b/>
        </w:rPr>
        <w:t>E. 2</w:t>
      </w:r>
    </w:p>
    <w:p>
      <w:r>
        <w:t>Interjeté dans les délai et forme légaux, le recours est recevable (art. 56 al. 1 et 60 LPGA).</w:t>
      </w:r>
    </w:p>
    <w:p>
      <w:r>
        <w:rPr>
          <w:b/>
        </w:rPr>
        <w:t>E. 3</w:t>
      </w:r>
    </w:p>
    <w:p>
      <w:r>
        <w:t>Le litige porte sur le droit de l'assuré à des indemnités journalières maladie.</w:t>
      </w:r>
    </w:p>
    <w:p>
      <w:r>
        <w:rPr>
          <w:b/>
        </w:rPr>
        <w:t>E. 4</w:t>
      </w:r>
    </w:p>
    <w:p>
      <w:r>
        <w:t>En l'espèce, l'assureur a repris les calculs du montant des indemnités journalières dues à l'assuré, a reconnu l'erreur commise, et l'a rectifiée, et déclaré qu'un montant de 9'907 fr. 50, sous déduction de l'impôt à la source, serait versé à l'assuré le plus rapidement possible. Il a par ailleurs admis de verser 743 fr. à titre d'intérêts moratoires.</w:t>
      </w:r>
    </w:p>
    <w:p>
      <w:r>
        <w:rPr>
          <w:b/>
        </w:rPr>
        <w:t>E. 5</w:t>
      </w:r>
    </w:p>
    <w:p>
      <w:r>
        <w:t>L'assuré s'est déclaré satisfait et a partant, par courrier du 28 juin 2013, retiré son recours.</w:t>
      </w:r>
    </w:p>
    <w:p>
      <w:r>
        <w:rPr>
          <w:b/>
        </w:rPr>
        <w:t>E. 6</w:t>
      </w:r>
    </w:p>
    <w:p>
      <w:r>
        <w:t>Il convient de prendre acte de ce qui précède et de rayer la cause du rôle.</w:t>
      </w:r>
    </w:p>
    <w:p>
      <w:r>
        <w:t>A/2785/2012 - 4/4 - PAR CES MOTIFS, LA CHAMBRE DES ASSURANCES SOCIALES : 1. Prend acte du retrait du recours. 2. Condamne en tant que de besoin MOOVE SYMPANY SA à verser à Monsieur R__________ la somme de 9'907 fr. 50, sous déduction de l'impôt à la source, plus intérêts à 5% dès novembre 2011. 3. Raye la cause du rôle. 4. 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