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ATAS/720/2020 vom 31. August 2020</w:t>
      </w:r>
    </w:p>
    <w:p>
      <w:r>
        <w:t>GE Cour de justice, 2020-08-31, FR</w:t>
      </w:r>
    </w:p>
    <w:p>
      <w:r>
        <w:rPr>
          <w:b/>
        </w:rPr>
        <w:t xml:space="preserve">Quelle: </w:t>
      </w:r>
      <w:r>
        <w:t>https://mcp.opencaselaw.ch/entscheid/ge_gerichte_ATAS_720_2020</w:t>
      </w:r>
    </w:p>
    <w:p>
      <w:r>
        <w:t>FR: GE_GERICHTE ATAS/720/2020 du 31 août 2020</w:t>
      </w:r>
    </w:p>
    <w:p>
      <w:r>
        <w:t>IT: GE_GERICHTE ATAS/720/2020 del 31 agosto 2020</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forme et délai prévus par la loi, le recours est recevable (art. 56 et 60 LPGA).</w:t>
      </w:r>
    </w:p>
    <w:p>
      <w:r>
        <w:t>A/758/2020 - 5/10 -</w:t>
      </w:r>
    </w:p>
    <w:p>
      <w:r>
        <w:rPr>
          <w:b/>
        </w:rPr>
        <w:t>E. 3</w:t>
      </w:r>
    </w:p>
    <w:p>
      <w:r>
        <w:t>Le litige porte sur le bien-fondé de la suspension de 18 jours du droit à l'indemnité de la recourante.</w:t>
      </w:r>
    </w:p>
    <w:p>
      <w:r>
        <w:rPr>
          <w:b/>
        </w:rPr>
        <w:t>E. 4</w:t>
      </w:r>
    </w:p>
    <w:p>
      <w:r>
        <w:t>Aux termes de l'art. 17 al. 1 LACI, l'assuré qui fait valoir des prestations d'assurance doit, avec l'assistance de l'office du travail compétent, entreprendre tout ce que l'on peut raisonnablement exiger de lui pour éviter le chômage ou l'abréger.</w:t>
      </w:r>
    </w:p>
    <w:p>
      <w:r>
        <w:rPr>
          <w:b/>
        </w:rPr>
        <w:t>E. 4.2</w:t>
      </w:r>
    </w:p>
    <w:p>
      <w:r>
        <w:t>; 8C_601/2012 consid. 4.2, non publié in ATF 139 V 164 et les références). Le pouvoir d'examen de l'autorité judiciaire de première instance (donc de la chambre de céans) n'est pas limité dans ce contexte à la violation du droit (y compris l'excès ou l'abus du pouvoir d'appréciation), mais s'étend également à l'opportunité de la décision administrative (« Angemessenheitskontrolle »).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toutefois, sans motif pertinent, substituer sa propre appréciation à celle de l'administration ; il doit s'appuyer sur des circonstances de nature à faire apparaître sa propre appréciation comme la mieux appropriée (ATF 137 V 71 consid. 5.2 ; arrêt du Tribunal fédéral 8C_758/2017 du 19 octobre 2018 consid. 4.3 ; Boris RUBIN, Commentaire de la loi sur l'assurance-chômage, 2014, n. 110 ad art. 30). Il s'ensuit qu'un défaut de candidature posée pour un emploi réputé convenable, qui s'apparente à un refus d'un tel emploi, ne doit pas systématiquement et forcément être qualifié de grave, bien que la présomption que tel est le cas se fonde non sur des directives administratives mais bien sur une norme de rang réglementaire édictée par le Conseil fédéral (art. 45 al. 4 let. b OACI). Le principe est que la durée de la suspension doit être proportionnelle à la gravité de la faute, conformément au principe de rang constitutionnel de la proportionnalité, qui s'applique à l'ensemble des activités étatiques (art. 5 al. 2 de la Constitution fédérale de la Confédération suisse du 18 avril 1999 - Cst. - RS 101). La jurisprudence admet que même en cas de refus d'un emploi convenable assigné, il n'y a pas forcément faute grave, dans la mesure où l'assuré peut se prévaloir d'un motif valable à l'appui de son refus, à savoir d'un motif lié à sa situation subjective ou à des circonstances objectives qui fait apparaître la faute comme étant de gravité moyenne ou légère (ATF 130 V 125 ; arrêt du Tribunal fédéral des assurances C 20/06 du 30 octobre 2006 consid. 4.2). L'égalité de traitement que des normes telles que l'art. 45 al. 4 OACI ou, à titre de directives administratives, les barèmes établis par le SECO visent à garantir, ne doit pas se réduire à de l'égalitarisme (ATAS/1183/2018 du 18 décembre 2018 consid. 5b). b. A titre d'exemple, la chambre de céans a réduit la durée de la suspension du droit à l'indemnité de 31 jours à 15 jours, dans un cas où une assurée avait envoyé un dossier de candidature incomplet pour un poste auquel elle avait été assignée. En effet, ladite postulation n'avait pas été prise en considération par l'employeur car elle était dépourvue des certificats de travail. L'assurée avait commis une faute en ne redoublant pas d'attention pour s'assurer que son dossier était complet. Toutefois, au vu du délai très court, soit un jour, qui lui avait été imparti, cette erreur relevait de la précipitation et, dans la mesure où il s'agissait d'un manquement isolé, la</w:t>
      </w:r>
    </w:p>
    <w:p>
      <w:r>
        <w:t>A/758/2020 - 8/10 - chambre de céans a considéré qu'il s'agissait d'une faute légère (ATAS/506/2018 du</w:t>
      </w:r>
    </w:p>
    <w:p>
      <w:r>
        <w:rPr>
          <w:b/>
        </w:rPr>
        <w:t>E. 5</w:t>
      </w:r>
    </w:p>
    <w:p>
      <w:r>
        <w:t>a. En vertu de l'obligation qui lui incombe de diminuer le dommage causé à l'assurance-chômage, l'assuré est tenu, en règle générale, d'accepter immédiatement le travail convenable qui lui est proposé (art. 16 al. 1 et 17 al. 3 phr. 1 LACI). Les éléments constitutifs d'un refus de travail sont également réunis lorsqu'un assuré ne se donne pas la peine d'entrer en pourparlers avec l'employeur ou qu'il ne déclare pas expressément, lors de l'entrevue avec le futur employeur, accepter l'emploi bien que, selon les circonstances, il eût pu faire cette déclaration (arrêt du Tribunal fédéral 8_476/2012 du 23 janvier 2013 consid. 2 ; ATF 122 V 34 consid. 3b et les références citées). b. L'obligation d'accepter un emploi convenable assigné par l'office compétent constitue une obligation fondamentale pour qui demande l'indemnité de chômage (art. 17 al. 3 phr. 1 LACI ; arrêt du Tribunal fédéral 8C_379/2009 du 13 octobre 2009 consid. 3). L'inobservation de cette prescription constitue, en principe, une faute grave et conduit à la suspension du droit à l'indemnité pour une durée de 31 à 60 jours, à moins que l'assuré ne puisse se prévaloir de circonstances laissant apparaître la faute comme étant de gravité moyenne ou légère (art. 30 al. 1 let. d LACI en liaison avec l'art. 45 al. 3 de l'ordonnance sur l'assurance-chômage obligatoire et l'indemnité en cas d'insolvabilité du 31 août 1983 [ordonnance sur l’assurance-chômage, OACI - RS 837.02] ; ATF 130 V 125 et arrêt du Tribunal fédéral des assurances C 20/06 du 30 octobre 2006 consid. 4.2). Selon la jurisprudence, il y a refus d'une occasion de prendre un travail convenable non seulement lorsque l'assuré refuse expressément un travail convenable qui lui est assigné, mais également déjà lorsque l'intéressé s'accommode du risque que l'emploi soit occupé par quelqu'un d'autre ou fait échouer la perspective de conclure un contrat de travail (ATF 122 V 34 consid. 3b p. 38 ; DTA 2002 p. 58, C 436/00, consid. 1 ; ATF 130 V 125 consid. 1 publié dans SVR 2004 ALV no 11 p. 31 ; arrêt du Tribunal fédéral 8C_379/2009 du 13 octobre 2009 consid. 3; 8C_950/2008 du 11 mai 2009 consid. 2 et 8C_746/2007 du 11 juillet 2008 consid. 2).</w:t>
      </w:r>
    </w:p>
    <w:p>
      <w:r>
        <w:rPr>
          <w:b/>
        </w:rPr>
        <w:t>E. 6</w:t>
      </w:r>
    </w:p>
    <w:p>
      <w:r>
        <w:t>a. Selon l'art. 30 al. 1 LACI, le droit de l'assuré à l'indemnité est suspendu lorsqu'il est établi que celui-ci ne fait pas tout ce qu'on peut raisonnablement exiger de lui pour trouver un travail convenable (let. c) ou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w:t>
      </w:r>
    </w:p>
    <w:p>
      <w:r>
        <w:t>A/758/2020 - 6/10 - b. La durée de la suspension est proportionnelle à la gravité de la faute (art. 30 al. 3 LACI ; arrêt du Tribunal fédéral des assurances C 254/06 du 26 novembre 2007 consid. 5.3).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Selon l'art. 45 al. 4 OACI, il y a faute grave lorsque, sans motif valable, l'assuré abandonne un emploi réputé convenable sans être assuré d'obtenir un nouvel emploi (let. a) ou qu'il refuse un emploi réputé convenable (let. b). c. En tant qu'autorité de surveillance, le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Selon le chiffre D75 2.B du barème SECO, le refus d'un emploi convenable ou en gain intermédiaire à durée indéterminée assigné à l'assuré ou qu'il a trouvé lui- même est sanctionné, pour un premier refus par une suspension du droit à l'indemnité de 31 à 45 jours. Le chiffre D66 du barème SECO stipule que l'assuré est tenu d'accepter et de conserver un gain intermédiaire tant qu'il a droit à des indemnités compensatoires et le chiffre D67 établit que l'assuré qui refuse ou cesse une activité en gain intermédiaire viole son obligation de diminuer le dommage et est passible d'une suspension de son droit à l'indemnité pour chômage fautif. En conséquence il doit être sanctionné par la caisse. Le chiffre D68 du barème SECO établit que la durée de la suspension est fixée selon le barème applicable pour refus ou abandon d'un emploi réputé convenable. La suspension porte uniquement sur la différence entre le montant de l'indemnité journalière à laquelle l'assuré a droit et celui de l'indemnité compensatoire ou de la différence qu'il touche. Il ne peut en effet, au regard des principes de causalité et de proportionnalité, être tenu pour responsable de la prolongation de son chômage qu'à hauteur de cette différence.</w:t>
      </w:r>
    </w:p>
    <w:p>
      <w:r>
        <w:rPr>
          <w:b/>
        </w:rPr>
        <w:t>E. 7</w:t>
      </w:r>
    </w:p>
    <w:p>
      <w:r>
        <w:t>a. La quotité de la suspension du droit à l'indemnité de chômage dans un cas concret constitue une question relevant du pouvoir d'appréciation. Il y a abus de celui-ci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w:t>
      </w:r>
    </w:p>
    <w:p>
      <w:r>
        <w:t>A/758/2020 - 7/10 - consid. 5.1 ; arrêts du Tribunal fédéral 8C_758/2017 du 19 octobre 2018 consid.</w:t>
      </w:r>
    </w:p>
    <w:p>
      <w:r>
        <w:rPr>
          <w:b/>
        </w:rPr>
        <w:t>E. 11</w:t>
      </w:r>
    </w:p>
    <w:p>
      <w:r>
        <w:t>juin 2018). Dans un autre arrêt, un assuré avait pris la peine de contacter téléphoniquement l'employeur à deux reprises sans succès après avoir reçu un message de non- transmission de son courriel. La chambre de céans a considéré que ce dernier avait fait preuve de négligence en laissant en suspens sa postulation auprès de l'employeur, cette faute justifiant une sanction. Une suspension du droit à l'indemnité de 31 jours apparaissait toutefois disproportionnée dès lors que l'assuré avait entrepris des démarches pour postuler, même si elles étaient restées vaines et que l'intimé admettait que l'intéressé avait toujours correctement rempli ses devoirs d'assuré, de sorte que la juridiction a estimé que la faute était moyenne et que la durée de la sanction devait en conséquence être réduite de 31 à 16 jours (ATAS/234/2012 du 5 mars 2012). 8. Le juge des assurances sociales fonde sa décision sauf dispositions contraires de la loi, sur les faites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9. En l'espèce, la recourante allègue avoir reçu le 30 juillet 2019 un SMS de l'intimé mais pas de courriel d'assignation. Elle explique ne pas avoir contacté son conseiller car elle pensait l'informer de cette situation lors de son prochain entretien. L'intimé, quant à lui, estime qu’après avoir reçu le SMS, la recourante aurait dû contacter son conseiller pour l'informer qu'elle n'avait pas reçu l'assignation. Ne le faisant pas, elle avait laissé échapper une possibilité d’emploi. En l'occurrence, il est établi que la recourante a reçu un SMS de l'intimé le 30 juillet 2019 mais la question de savoir si le courriel d'assignation est arrivé dans sa boite mail de réception demeure litigieuse. Compte tenu du manque de fiabilité du trafic électronique en général (arrêt du Tribunal fédéral 8C_741/2019 du 8 mai 2020 consid. 6.3.1), la production par l'intimé d'une copie du mail ne permet encore pas de confirmer sa réception et, au vu des déclarations de la recourante, il sied de retenir, avec suffisamment de vraisemblance, qu'elle n'a pas reçu l'assignation par courriel. On ne peut, dans ces conditions, retenir un défaut de postulation à une assignation. En revanche, la recourante explique avoir informé sa nouvelle conseillère lors de son entretien suivant du défaut d'assignation, ce qui n'est pas contesté par l'intimé.</w:t>
      </w:r>
    </w:p>
    <w:p>
      <w:r>
        <w:t>A/758/2020 - 9/10 - Tout au plus, peut-on reprocher à la recourante, après avoir reçu le SMS, dans le doute de l'existence d’une assignation, de ne pas avoir rapidement contacté son conseiller de l'époque pour lui dire qu'elle n'avait pas reçu d'assignation, en lui adressant par exemple un courriel. Le fait d'avoir attendu le prochain entretien de conseil pour faire part de ce problème est constitutif d'une faute justifiant, sur le principe, une suspension du droit à l'indemnité de chômage, en application de l'art. 30 al. 1 let. d LACI. La faute de la recourante étant établie, il y a lieu d'examiner si la quotité de la sanction prononcée est justifiée. L'intimé s'est considéré lié par le minimum de 31 jours prévu par l'art. 45 al. 3 let. d OACI. En l'absence de preuve d'une assignation dûment communiquée à la recourante, il n'y a pas lieu de lui reprocher un défaut de suite à une assignation. Par ailleurs, la recourante a systématiquement donné suite à toutes les autres assignations qui lui ont été adressées depuis son inscription auprès de l'intimé, sans distinction entre les postes qui correspondaient ou non à ses qualifications. De surcroît, elle a toujours répondu à toutes les exigences de son statut de demanderesse d'emploi, notamment en faisant les recherches d'emploi ainsi qu'en suivant les formations requises par l'intimé. Par conséquent, il convient de qualifier sa faute de légère. Une suspension de son droit à l'indemnité de 3 jours se justifie dans le cas d'espèce, et respecte le principe de la proportionnalité. 10. Admettant ainsi partiellement le recours, la chambre de céans réformera la décision attaquée dans le sens précité. Pour le surplus, la procédure est gratuite (art. 61 let. a LPGA).</w:t>
      </w:r>
    </w:p>
    <w:p>
      <w:r>
        <w:t>A/758/2020 - 10/10 -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