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ATAS/720/2009 vom 26. April 2007</w:t>
      </w:r>
    </w:p>
    <w:p>
      <w:r>
        <w:t>GE Cour de justice, 2007-04-26, FR</w:t>
      </w:r>
    </w:p>
    <w:p>
      <w:r>
        <w:rPr>
          <w:b/>
        </w:rPr>
        <w:t xml:space="preserve">Quelle: </w:t>
      </w:r>
      <w:r>
        <w:t>https://mcp.opencaselaw.ch/entscheid/ge_gerichte_ATAS_720_2009</w:t>
      </w:r>
    </w:p>
    <w:p>
      <w:r>
        <w:t>FR: GE_GERICHTE ATAS/720/2009 du 26 avril 2007</w:t>
      </w:r>
    </w:p>
    <w:p>
      <w:r>
        <w:t>IT: GE_GERICHTE ATAS/720/2009 del 26 aprile 2007</w:t>
      </w:r>
    </w:p>
    <w:p>
      <w:pPr>
        <w:pStyle w:val="Heading2"/>
      </w:pPr>
      <w:r>
        <w:t>Erwägungen</w:t>
      </w:r>
    </w:p>
    <w:p>
      <w:r>
        <w:rPr>
          <w:b/>
        </w:rPr>
        <w:t>E. 10</w:t>
      </w:r>
    </w:p>
    <w:p>
      <w:r>
        <w:t>décembre 2008 à l'intimé en indiquant qu'il contestait la décision du 19 mars 2008; Que la décision visée étant une décision sur opposition, il incombait à l'intimé de transmettre ledit courrier sans délai au Tribunal de céans comme objet de sa compétence (cf. art. 30 LPGA); Qu'elle a considéré cependant ledit courrier comme une demande de reconsidération, sur laquelle elle a refusé d'entrer en matière; Que cela étant, le recourant a interjeté recours 14 février 2009, déclarant contester la décision sur opposition du 19 mars 2008;</w:t>
      </w:r>
    </w:p>
    <w:p>
      <w:r>
        <w:t>A/498/2009 - 4/5 - Que le recours est interjeté manifestement hors du délai légal de 30 jours; Qu'en vertu de l'art. 40 al. 1 LPGA, un délai légal ne peut être prolongé; Qu'en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et que l'acte omis ait été accompli dans le même délai; Qu'il s’agit là de dispositions impératives auxquelles il ne peut être dérogé (Jurisprudence des autorités administratives de la Confédération [JAAC] 60/1996, consid. 5.4, p. 367 ; ATF 119 II 87 consid. 2a; ATF 112 V 256 consid. 2a);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Qu'en l'espèce, le recourant présente certes des problèmes de santé; Qu'il a déclaré qu'il n'était pas hospitalisé en mars 2008, qu'il était cependant suivi par son médecin traitant; Qu'il a expliqué qu'il avait perdu confiance dans les gens et qu'il n'avait pas pu demander à quelqu'un de l'aider; Qu'il ne résulte pas des déclarations du recourant qu'il était dans l'impossibilité objective de désigner un tiers pour l'aider dans sa démarche, que ce soit par l'entremise de son épouse, de son médecin traitant ou d'un service social, avant le 10 décembre 2008; Que les motifs avancés par le recourant, pour compréhensibles qu'ils soient, ne sauraient constituer un cas de force majeure au sens de la loi permettant une restitution du délai de recours;</w:t>
      </w:r>
    </w:p>
    <w:p>
      <w:r>
        <w:t>A/498/2009 - 5/5 -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