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ATAS/71/2020 vom 30. Januar 2020</w:t>
      </w:r>
    </w:p>
    <w:p>
      <w:r>
        <w:t>GE Cour de justice, 2020-01-30, FR</w:t>
      </w:r>
    </w:p>
    <w:p>
      <w:r>
        <w:rPr>
          <w:b/>
        </w:rPr>
        <w:t xml:space="preserve">Quelle: </w:t>
      </w:r>
      <w:r>
        <w:t>https://mcp.opencaselaw.ch/entscheid/ge_gerichte_ATAS_71_2020</w:t>
      </w:r>
    </w:p>
    <w:p>
      <w:r>
        <w:t>FR: GE_GERICHTE ATAS/71/2020 du 30 janvier 2020</w:t>
      </w:r>
    </w:p>
    <w:p>
      <w:r>
        <w:t>IT: GE_GERICHTE ATAS/71/2020 del 30 gennaio 2020</w:t>
      </w:r>
    </w:p>
    <w:p>
      <w:pPr>
        <w:pStyle w:val="Heading2"/>
      </w:pPr>
      <w:r>
        <w:t>Volltext</w:t>
      </w:r>
    </w:p>
    <w:p>
      <w:r>
        <w:t>Siégeant : Karine STECK, Présidente; Claudiane CORTHAY et Michael BIOT, Juges assesseurs</w:t>
      </w:r>
    </w:p>
    <w:p>
      <w:r>
        <w:t>RÉPUBLIQUE ET</w:t>
      </w:r>
    </w:p>
    <w:p>
      <w:r>
        <w:t>CANTON DE GEN ÈVE POUVOIR JUDICIAIRE</w:t>
      </w:r>
    </w:p>
    <w:p>
      <w:r>
        <w:t>A/4355/2019 ATAS/71/2020 COUR DE JUSTICE Chambre des assurances sociales Arrêt du 30 janvier 2020 3ème Chambre</w:t>
      </w:r>
    </w:p>
    <w:p>
      <w:r>
        <w:t>En la cause ASSURA-BASIS SA, sise Z.I. En Budron A1, MONT-SUR- LAUSANNE recourante</w:t>
      </w:r>
    </w:p>
    <w:p>
      <w:r>
        <w:t>contre A______ SE, sise à LAUSANNE</w:t>
      </w:r>
    </w:p>
    <w:p>
      <w:r>
        <w:t>intimée</w:t>
      </w:r>
    </w:p>
    <w:p>
      <w:r>
        <w:t>A/4355/2019 - 2/3 - ATTENDU EN FAIT</w:t>
      </w:r>
    </w:p>
    <w:p>
      <w:r>
        <w:t>Que par écriture du 26 novembre 2019, ASSURA BASIS SA (ci-après : la recourante) a saisi la Cour de céans d’un recours pour déni de justice à l’encontre de A______ SE (ci-après : l’intimée) en alléguant : - que Monsieur B______, assuré auprès d’elle pour l’assurance obligatoire des soins, victime d’un accident le 20 juin 2017, avait été opéré le 21 novembre 2017 ; - que son assureur-accidents, soit l’intimée, avait refusé de prendre en charge cette intervention et ses suites ; - qu’elle lui avait réclamé une décision formelle le 9 août 2018, puis le 5 février 2019 et, enfin, le 22 mai 2019, l’avertissant qu’à défaut, elle saisirait la justice ; Qu’invitée à se déterminer, l’intimée, dans sa réponse du 6 janvier 2020, a indiqué ne pas être restée inactive et avoir mis sur pied une expertise médicale dans l’intervalle, de concert avec l’autre assureur-accidents impliqué, soit ALLIANZ SUISSE SOCIETE D’ASSURANCES SA, ajoutant que cette dernière, suite à ladite expertise, avait accepté la prise en charge du cas en date du 13 novembre 2019 ;</w:t>
      </w:r>
    </w:p>
    <w:p>
      <w:r>
        <w:t>CONSIDERANT EN DROIT</w:t>
      </w:r>
    </w:p>
    <w:p>
      <w:r>
        <w:t>Que conformément à l'art. 134 al. 1 let. a ch. 5 de la loi sur l'organisation judiciaire, du 26 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l'assurance-accidents, du 20 mars 1981 (LAA - RS 832.20) ; Que sa compétence pour juger du cas d’espèce est ainsi établie ; Que l'art. 56 al. 2 LPGA prévoit qu'un recours peut également être formé lorsque l'assureur, malgré la demande de l'intéressé, ne rend pas de décision ou de décision sur opposition ; Qu'en l'occurrence, un troisième assureur a accepté de prendre en charge le sinistre ; Qu’en conséquence, force est de constater que le recours pour déni de justice est devenu sans objet ; Qu’il convient donc de rayer la cause du rôle.</w:t>
      </w:r>
    </w:p>
    <w:p>
      <w:r>
        <w:t>A/4355/2019 - 3/3 -</w:t>
      </w:r>
    </w:p>
    <w:p>
      <w:r>
        <w:t>PAR CES MOTIFS, LA CHAMBRE DES ASSURANCES SOCIALES : Statuant</w:t>
      </w:r>
    </w:p>
    <w:p>
      <w:r>
        <w:t>1. Constate que le recours est devenu sans objet. 2. Raye la cause du rôle. 3. Dit que la procédure est gratuite.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