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ATAS/71/2012 vom 1. Februar 2012</w:t>
      </w:r>
    </w:p>
    <w:p>
      <w:r>
        <w:t>GE Cour de justice, 2012-02-01, FR</w:t>
      </w:r>
    </w:p>
    <w:p>
      <w:r>
        <w:rPr>
          <w:b/>
        </w:rPr>
        <w:t xml:space="preserve">Quelle: </w:t>
      </w:r>
      <w:r>
        <w:t>https://mcp.opencaselaw.ch/entscheid/ge_gerichte_ATAS_71_2012</w:t>
      </w:r>
    </w:p>
    <w:p>
      <w:r>
        <w:t>FR: GE_GERICHTE ATAS/71/2012 du 1 février 2012</w:t>
      </w:r>
    </w:p>
    <w:p>
      <w:r>
        <w:t>IT: GE_GERICHTE ATAS/71/2012 del 1 febbraio 2012</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délai et la forme prescrits par la loi, le recours est recevable (art. 56 ss LPGA).</w:t>
      </w:r>
    </w:p>
    <w:p>
      <w:r>
        <w:rPr>
          <w:b/>
        </w:rPr>
        <w:t>E. 3</w:t>
      </w:r>
    </w:p>
    <w:p>
      <w:r>
        <w:t>En l'espèce est litigieuse la question de savoir si les atteintes au genou droit de la recourante sont dans un rapport de causalité avec des accidents survenus le 25 septembre 2000 et/ou le 20 septembre 2008.</w:t>
      </w:r>
    </w:p>
    <w:p>
      <w:r>
        <w:rPr>
          <w:b/>
        </w:rPr>
        <w:t>E. 4</w:t>
      </w:r>
    </w:p>
    <w:p>
      <w:r>
        <w:t>a) L'assurance-accidents est en principe tenue d'allouer ses prestations en cas d'accident professionnel ou non professionnel (art. 6 al. 1 LAA). Par accident, on entend toute atteinte dommageable, soudaine et involontaire, portée au corps</w:t>
      </w:r>
    </w:p>
    <w:p>
      <w:r>
        <w:t>A/4150/2010 - 12/19 - humain par une cause extérieure extraordinaire qui compromet la santé physique, mentale ou psychique ou qui entraîne la mort (art. 4 LPGA).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A cet égard, la constatation que l'assuré était asymptomatique avant l'accident repose sur le principe "post hoc, ergo propter hoc", lequel est impropre à établir un rapport de cause à effet entre un accident assuré et une atteinte à la santé (ATF 119 V 341).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w:t>
      </w:r>
    </w:p>
    <w:p>
      <w:r>
        <w:t>A/4150/2010 - 13/19 -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w:t>
      </w:r>
    </w:p>
    <w:p>
      <w:r>
        <w:rPr>
          <w:b/>
        </w:rPr>
        <w:t>E. 5</w:t>
      </w:r>
    </w:p>
    <w:p>
      <w:r>
        <w:t>a)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b) 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c) C'est le lieu de rappeler que, selon la jurisprudence, une expertise médicale établie uniquement sur la base d'un dossier n'a de valeur probante que pour autant que celui-ci contienne suffisamment d'appréciations médicales qui, elles, se fondent sur un examen personnel de l'assuré (RAMA 2001 no U 438 p. 346 consid. 3d).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w:t>
      </w:r>
    </w:p>
    <w:p>
      <w:r>
        <w:t>A/4150/2010 - 14/19 -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 l'opinion et les conclusions de l'expert mandaté par le tribunal (ATF 125 V 352 ss consid. 3b). d) Si les pièces médicales versées au dossier permettent de statuer en pleine connaissance de cause sur le litige, la mise en œuvre d'une nouvelle expertise est superflue et le juge peut s'en dispenser par appréciation anticipée des preuves (ATF 130 II 425 consid. 2.1 p. 428/429), dans le respect du droit d'être entendu de l'assuré.</w:t>
      </w:r>
    </w:p>
    <w:p>
      <w:r>
        <w:rPr>
          <w:b/>
        </w:rPr>
        <w:t>E. 6</w:t>
      </w:r>
    </w:p>
    <w:p>
      <w:r>
        <w:t>En l'espèce, le Dr P___________ a exposé de façon convaincante, dans son rapport du 22 mars 2011, qu'au degré de la vraisemblance prépondérante, l'accident de septembre 2000 n'a pas pu provoquer les atteintes au genou droit constatées lors de l'arthroscopie effectuée en décembre 2008. En effet, selon ce médecin, la formation d'une déchirure du ménisque avec déchirure radiaire et fragment sous forme de languette luxée en 2000 aurait mené depuis longtemps, soit en principe immédiatement après l'évènement, à des troubles graves qui auraient rendu nécessaires des examens approfondis et des mesures thérapeutiques. Or, il n'est pas contesté que cela n'était pas le cas. De surcroît, le Dr M___________ n'a pas contredit cette appréciation. En effet, dans le courrier qu'il a adressé le 30 mai 2011 à la recourante, il a considéré que les atteintes litigieuses étaient la conséquence d'un accident du 20 septembre 2008. Il a ajouté qu'il s'agissait d'un évènement d'une certaine importance, dès lors qu'il avait provoqué une incapacité de travail du 22 septembre au 28 octobre 2008. Il s'est étonné que le P___________ n'en ait pas fait mention dans son rapport. Cela n'est cependant guère surprenant, dès lors que non seulement la recourante a omis de déclarer cet accident à l'intimée, mais ses médecins ne l'ont pas non plus mentionné avant que la recourante saisisse la Chambre de céans.</w:t>
      </w:r>
    </w:p>
    <w:p>
      <w:r>
        <w:t>A/4150/2010 - 15/19 -</w:t>
      </w:r>
    </w:p>
    <w:p>
      <w:r>
        <w:rPr>
          <w:b/>
        </w:rPr>
        <w:t>E. 7</w:t>
      </w:r>
    </w:p>
    <w:p>
      <w:r>
        <w:t>Il sied donc d'examiner si la recourante a effectivement subi un accident en date du 20 septembre 2008 et, dans l'affirmative, si celui-ci est la cause des atteintes litigieuses. a) Selon l'art. 4 LPGA, on entend par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402 consid. 2.1, 122 V 232 consid. 1 et les références). Le critère du facteur extérieur extraordinaire peut résulter d'un mouvement non coordonné. Lors d'un mouvement corporel, l'exigence d'une incidence extérieure est en principe remplie lorsque le déroulement naturel du mouvement est influencé par un phénomène extérieur (« mouvement non programmé »). Dans le cas d'un tel mouvement, l'existence d'un facteur extérieur extraordinaire doit être admis,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(RAMA 2004 n° U 502 p. 184 consid. 4.1 in fine, 1999 n° U 345 p. 422 consid. 2b).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En particulier, dans le cas d'une lésion survenue dans l'exercice d'un sport, le critère du facteur extraordinaire et, partant, l'existence d'un accident, doivent être niés en l'absence d'un événement particulier (ATF 130 V 117 consid. 2.2 et les arrêts cités).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constations de la médecine des accidents (brusque redressement du corps à partir de la position accroupie, accomplissement d'un geste violent ou d'un mouvement en étant lourdement chargé,</w:t>
      </w:r>
    </w:p>
    <w:p>
      <w:r>
        <w:t>A/4150/2010 - 16/19 - changement de position corporelle de manière incontrôlée sous l'influence de phénomènes extérieurs (ATFA non publié du 23 novembre 2004, U 315/03). b) En l'occurrence, la recourante a indiqué dans la déclaration d'accident du 13 février 2009, avoir ressenti une douleur dans le genou droit, en marchant le long de la Seymaz, et qu'il s'agissait de la suite de l'accident du 25 septembre 2000. Le Dr L___________ a également mentionné dans son rapport du 3 juin 2009 et son courrier du 7 mars 2011 à la Cour de céans qu'il s'agissait d'une suite de ce dernier évènement. Le Dr M___________ s'est aussi uniquement référé à cet accident, dans ses rapports du 3 août 2009, du 11 février et du 23 août 2010 à l'intimée, ainsi que son courrier du 8 mars 2011. Comme relevé ci-dessus, il a mentionné un nouveau traumatisme survenu le 20 septembre 2008 pour la première fois dans un courrier du 30 mai 2011 à la recourante, en précisant que ce traumatisme avait été suffisamment important pour motiver une incapacité de travail de plus d'un mois. Cela traduit déjà un doute quant au fait que cet évènement était apte à provoquer les lésions en cause. Quant au Dr L___________, ce n'est que sur question de la Cour de céans qu'il a déclaré le 30 août 2011 que la recourante avait consulté le 21 septembre 2008 la Clinique des Grangettes "pour les suites d'un accident survenu en marchant" et qu'elle avait fait une chute en mettant le pied dans un trou. Au vu de ces éléments, il ne peut être admis que la recourante ait subi un accident au sens de la loi en date du 20 septembre 2008. En effet, elle a déclaré en premier lieu avoir ressenti une douleur dans le genou en marchant, de sorte qu'un facteur extérieur extraordinaire fait défaut. Cela explique aussi qu'elle ait pu penser qu'il s'agissait d'une thrombophlébite et ait omis de déclarer un accident, et que ses médecins n'aient pas mentionné un nouvel accident, survenu le 20 septembre 2008, dans leurs rapports. Ce n'est qu'après la décision sur opposition négative du 26 octobre 2010 de l'intimée que la recourante a fait tout d'un coup état d'une chute en septembre 2008. Certes, les lésions mises en évidence lors de l'arthroscopie ont les caractéristiques d'un traumatisme accidentel. Cependant, cela est insuffisant pour admettre l'existence d'un accident en septembre 2008, d'autant moins que, selon le Dr P___________, des altérations de nature dégénérative des tissus du ménisque peuvent aussi entraîner des fissures radiaires, telles que la recourante les a présentées. Il est à cet égard à rappeler qu'il existe aussi des fractures de fatigue qui ne sont pas provoquées par un accident. Cela étant, au degré de la vraisemblance prépondérante, un accident en date du 20 septembre 2008 ne peut être retenu.</w:t>
      </w:r>
    </w:p>
    <w:p>
      <w:r>
        <w:rPr>
          <w:b/>
        </w:rPr>
        <w:t>E. 8</w:t>
      </w:r>
    </w:p>
    <w:p>
      <w:r>
        <w:t>Se pose encore la question de savoir si la recourante peut bénéficier des prestations de l'assureur-accidents en considérant qu'il s'agit d'une lésion assimilée au sens de</w:t>
      </w:r>
    </w:p>
    <w:p>
      <w:r>
        <w:t>A/4150/2010 - 17/19 - l'art. 9 de l'ordonnance sur l'assurance-accidents, du 20 décembre 1982 (OLAA ; RS 832.202).</w:t>
      </w:r>
    </w:p>
    <w:p>
      <w:r>
        <w:rPr>
          <w:b/>
        </w:rPr>
        <w:t>E. 9</w:t>
      </w:r>
    </w:p>
    <w:p>
      <w:r>
        <w:t>a) Selon l'art. 6 al. 2 LAA, le Conseil fédéral peut inclure dans l'assurance des lésions corporelles qui sont semblables aux conséquences d'un accident. Aux termes de l'art. 9 al. 2 OLAA,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c) En cas de lésions corporelles assimilées à un accident, toutes les conditions constitutives de la notion d'accident doivent être réalisées à l'exception du caractère extraordinaire de la cause extérieure.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il faudra conclure que les troubles constatés sont manifestement imputables à une maladie ou à des phénomènes dégénératifs dont la prise en charge incombe à l'assurance- maladie (ATF 129 V 468 consid. 4, 123 V 44 sv. consid. 2b, 116 V 147 consid. 2c, 114 V 301 consid. 3c; RAMA 2001 U no 435 p. 332, 1988 U no 57 p. 373 consid. 4b).</w:t>
      </w:r>
    </w:p>
    <w:p>
      <w:r>
        <w:rPr>
          <w:b/>
        </w:rPr>
        <w:t>E. 10</w:t>
      </w:r>
    </w:p>
    <w:p>
      <w:r>
        <w:t>En l'occurrence, il y a lieu de considérer qu'aucun facteur extérieur n'a déclenché les atteintes, dès lors que, comme constaté ci-dessus, la recourante a déclaré en premier lieu avoir ressenti une douleur dans le genou en marchant, et que cette</w:t>
      </w:r>
    </w:p>
    <w:p>
      <w:r>
        <w:t>A/4150/2010 - 18/19 - version doit être retenue, au vu des circonstances, selon le degré de la vraisemblance prépondérante. Aucune lésion assimilée au sens de la loi ouvrant le droit aux prestations ne peut donc être admise. Par conséquent, l'intimée était fondée à refuser ses prestations pour la pose de la prothèse du genou droit.</w:t>
      </w:r>
    </w:p>
    <w:p>
      <w:r>
        <w:rPr>
          <w:b/>
        </w:rPr>
        <w:t>E. 11</w:t>
      </w:r>
    </w:p>
    <w:p>
      <w:r>
        <w:t>Le recours sera donc rejeté.</w:t>
      </w:r>
    </w:p>
    <w:p>
      <w:r>
        <w:rPr>
          <w:b/>
        </w:rPr>
        <w:t>E. 12</w:t>
      </w:r>
    </w:p>
    <w:p>
      <w:r>
        <w:t>La procédure est gratuite.</w:t>
      </w:r>
    </w:p>
    <w:p>
      <w:r>
        <w:t>A/4150/2010 - 19/19 -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