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ATAS/71/2009 vom 7. Dezember 2006</w:t>
      </w:r>
    </w:p>
    <w:p>
      <w:r>
        <w:t>GE Cour de justice, 2006-12-07, FR</w:t>
      </w:r>
    </w:p>
    <w:p>
      <w:r>
        <w:rPr>
          <w:b/>
        </w:rPr>
        <w:t xml:space="preserve">Quelle: </w:t>
      </w:r>
      <w:r>
        <w:t>https://mcp.opencaselaw.ch/entscheid/ge_gerichte_ATAS_71_2009</w:t>
      </w:r>
    </w:p>
    <w:p>
      <w:r>
        <w:t>FR: GE_GERICHTE ATAS/71/2009 du 7 décembre 2006</w:t>
      </w:r>
    </w:p>
    <w:p>
      <w:r>
        <w:t>IT: GE_GERICHTE ATAS/71/2009 del 7 dicembre 2006</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L'objet du litige porte sur le droit de l'assurée à des indemnités de l'assurance- chômage, et plus particulièrement sur l'application des art. 13 et 14 LACI.</w:t>
      </w:r>
    </w:p>
    <w:p>
      <w:r>
        <w:rPr>
          <w:b/>
        </w:rPr>
        <w:t>E. 5</w:t>
      </w:r>
    </w:p>
    <w:p>
      <w:r>
        <w:t>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Par ailleurs, le droit à une indemnité de chômage suppose que les conditions relatives à la période de cotisation sont réalisées ou que l’assuré en est libéré (art. 8 al. 1 let. e LACI). Celui qui, dans les limites du délai cadre (deux ans avant le premier jour où toutes les conditions du droit à l’indemnité sont réunies [art. 9 al. 3 LACI]), a exercé durant 12 mois au moins une activité soumise à cotisation remplit les conditions relatives à la période de cotisation (art. 13 al. 1 LACI). Aux termes de l'art. 14 LACI, sont libérées des conditions relatives à la période de cotisation les personnes qui, dans les limites du délai-cadre de cotisation, mais pendant plus de douze mois au total, n'étaient pas parties à un rapport de travail et, partant, n'ont pu s'acquitter des conditions relatives à la période de cotisation pour l'un des motifs suivants : a) formation scolaire, reconversion ou perfectionnement professionnel, à condition qu'elles aient été domiciliées en Suisse pendant dix ans au moins ;</w:t>
      </w:r>
    </w:p>
    <w:p>
      <w:r>
        <w:t>A/3128/2008 - 4/7 - b) maladie, accident ou maternité, pour autant qu'elles aient été domiciliées en Suisse pendant ces périodes ; c) séjour dans un établissement suisse de détention, d'éducation au travail ou dans une institution suisse de ce genre. Ces motifs de libération peuvent être cumulés (circulaire du Secrétariat d'Etat à l'économie - SECO B 182, janvier 2007).</w:t>
      </w:r>
    </w:p>
    <w:p>
      <w:r>
        <w:rPr>
          <w:b/>
        </w:rPr>
        <w:t>E. 6</w:t>
      </w:r>
    </w:p>
    <w:p>
      <w:r>
        <w:t>Selon la jurisprudence constante, il doit exister un lien de causalité entre les motifs de libération énumérés à l’art. 14 al. 1 LACI et l’absence d’une durée minimale de cotisation (ATF 121 V 342 consid. 5b et la référence). La preuve stricte de la causalité, dans une acception scientifique, ne doit pas être exigée ; l’existence d’un lien de causalité doit être admise lorsqu’il apparaît crédible et concevable que l’une des circonstances énumérées à l’art. 14 al. 1 LACI a empêché l’intéressé d’exercer une activité soumise à cotisation (cf. arrêt non publié du 8 juillet 2004 C 311/02 ; ATF 121 V 344 consid. 5c/bb, 119 V consid. 3b).</w:t>
      </w:r>
    </w:p>
    <w:p>
      <w:r>
        <w:rPr>
          <w:b/>
        </w:rPr>
        <w:t>E. 7</w:t>
      </w:r>
    </w:p>
    <w:p>
      <w:r>
        <w:t>Aussi la caisse de chômage n'approuvera-t-elle la liberation des conditions relatives à la période de cotisation que si l'assuré se trouvait dans l'impossibilité, pour l'un des motifs précités,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est par exemple réduite à 50% pour cause de maladie ne peut pas être libéré des conditions relatives à la période de cotisation puisqu'il peut mettre à profit sa capacité de travail restante pour acquérir une période de cotisation suffisante (circulaire SECO B 184).</w:t>
      </w:r>
    </w:p>
    <w:p>
      <w:r>
        <w:rPr>
          <w:b/>
        </w:rPr>
        <w:t>E. 8</w:t>
      </w:r>
    </w:p>
    <w:p>
      <w:r>
        <w:t>Il n'est pas contesté que l'assurée n'a pas cotisé pendant douze mois au moins dans les limites du délai-cadre de cotisation de deux ans qui, en l'espèce, s'ouvre rétroactivement au 28 janvier 2008, date de son inscription à l'assurance-chômage. Elle n'a en effet cotisé que du 1er juillet au 4 août 2006 et du 20 août au 21 septembre 2007, soit durant 1.821 mois. L'assurée relève à cet égard que selon le ch. B 149 de la circulaire SECO, "les périodes pendant lesquelles l'assuré a été empêché d'accepter un emploi par exemple pour cause de maladie ou d'accidents comptent également comme période cotisation (voir ch. marg. B 164). Elle se réfère ainsi implicitement à l'art. 13 al. 2 LACI. Le Tribunal de céans rappelle toutefois que durant la période visée, l'assurée doit avoir été partie à un rapport de travail. Or tel n'a pas été le cas dans les limites du délai-cadre de</w:t>
      </w:r>
    </w:p>
    <w:p>
      <w:r>
        <w:t>A/3128/2008 - 5/7 - cotisations, soit de janvier 2006 à janvier 2008, en dehors des deux stages susmentionnés.</w:t>
      </w:r>
    </w:p>
    <w:p>
      <w:r>
        <w:rPr>
          <w:b/>
        </w:rPr>
        <w:t>E. 9</w:t>
      </w:r>
    </w:p>
    <w:p>
      <w:r>
        <w:t>L'assurée ne remplissant ainsi manifestement pas les conditions de l'art. 13 LACI, il s'agit d'examiner si elle peut se prévaloir d'une libération des conditions relatives à la période de cotisation en vertu de l'art. 14 LACI. Il y a à cet égard lieu de rappeler que selon la décision de l'OCAI du 7 décembre 2006, l'assurée présente une capacité résiduelle de travail de 50%, qu'il lui appartient de mettre en valeur, raison pour laquelle la caisse de chômage a considéré qu'elle ne pouvait pas être libérée des conditions relatives à la période cotisation. L'assurée allègue toutefois que si elle n'a pas travaillé à mi-temps, comme cela était exigible d'elle, c'est parce qu'elle ne pouvait le faire sans avoir été mise au bénéfice d'une réadaptation, et reproche à la caisse de chômage de n'avoir pas examiné son cas d'espèce. Le Tribunal de céans constate que dans le cadre de l'assurance-invalidité, l'assurée a été mise au bénéfice d'une mesure d'orientation professionnelle, puis d'une mesure d'aide au placement. Dans sa décision du 7 décembre 2006, l'OCAI a par ailleurs précisé que des mesures professionnelles n'étaient pas indiquées, les activités adaptées à son état de santé étant des activités simples ne nécessitant pas de formation particulière. On ne saurait dès lors soutenir qu'il soit impossible ou pas convenable pour l'assurée en raison d'un des motifs invoqués par la loi d'exercer une activité à mi-temps. Aussi la décision du 12 février 2008 doit-elle être confirmée et le recours rejeté.</w:t>
      </w:r>
    </w:p>
    <w:p>
      <w:r>
        <w:rPr>
          <w:b/>
        </w:rPr>
        <w:t>E. 11</w:t>
      </w:r>
    </w:p>
    <w:p>
      <w:r>
        <w:t>Force est de constater que l'assurée formule cette demande pour la première fois dans le cadre de son recours. La caisse de chômage ne s'est dès lors pas prononcée sur la question de l'application des 59d et 62 al. 2 LACI dans le cas de l'assurée. Elle n'a rendu aucune décision à cet égard. Le Tribunal de céans ne saurait, partant, trancher cette question.</w:t>
      </w:r>
    </w:p>
    <w:p>
      <w:r>
        <w:t>A/3128/2008 - 7/7 -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