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ATAS/719/2019 vom 15. August 2019</w:t>
      </w:r>
    </w:p>
    <w:p>
      <w:r>
        <w:t>GE Cour de justice, 2019-08-15, FR</w:t>
      </w:r>
    </w:p>
    <w:p>
      <w:r>
        <w:rPr>
          <w:b/>
        </w:rPr>
        <w:t xml:space="preserve">Quelle: </w:t>
      </w:r>
      <w:r>
        <w:t>https://mcp.opencaselaw.ch/entscheid/ge_gerichte_ATAS_719_2019</w:t>
      </w:r>
    </w:p>
    <w:p>
      <w:r>
        <w:t>FR: GE_GERICHTE ATAS/719/2019 du 15 août 2019</w:t>
      </w:r>
    </w:p>
    <w:p>
      <w:r>
        <w:t>IT: GE_GERICHTE ATAS/719/2019 del 15 agosto 2019</w:t>
      </w:r>
    </w:p>
    <w:p>
      <w:pPr>
        <w:pStyle w:val="Heading2"/>
      </w:pPr>
      <w:r>
        <w:t>Volltext</w:t>
      </w:r>
    </w:p>
    <w:p>
      <w:r>
        <w:t>Siégeant : Maya CRAMER, Présidente; Toni KERELEZOV et Monique STOLLER FÜELLEMANN, Juges assesseurs</w:t>
      </w:r>
    </w:p>
    <w:p>
      <w:r>
        <w:t>RÉPUBLIQUE ET</w:t>
      </w:r>
    </w:p>
    <w:p>
      <w:r>
        <w:t>CANTON DE GEN ÈVE POUVOIR JUDICIAIRE</w:t>
      </w:r>
    </w:p>
    <w:p>
      <w:r>
        <w:t>A/1894/2019 ATAS/719/2019 COUR DE JUSTICE Chambre des assurances sociales Arrêt du 15 août 2019 5ème Chambre</w:t>
      </w:r>
    </w:p>
    <w:p>
      <w:r>
        <w:t>En la cause Monsieur A______, domicilié à MEYRIN</w:t>
      </w:r>
    </w:p>
    <w:p>
      <w:r>
        <w:t>recourant</w:t>
      </w:r>
    </w:p>
    <w:p>
      <w:r>
        <w:t>contre SERVICE DES PRESTATIONS COMPLÉMENTAIRES, DCS – SPC, sis route de Chêne 54, GENEVE</w:t>
      </w:r>
    </w:p>
    <w:p>
      <w:r>
        <w:t>intimé</w:t>
      </w:r>
    </w:p>
    <w:p>
      <w:r>
        <w:t>A/1894/2019 - 2/2 - Vu la décision sur opposition du 14 mai 2019 du Service des prestations complémentaires ; Vu le recours posté le 16 mai 2019 de Monsieur A______ ; Vu l’échange d’écritures ; Vu le courrier du 27 juin 2019 de la chambre de céans fixant un délai au recourant pour motiver son recours, sous peine d'irrecevabilité ; Attendu que, par courrier non daté reçu le 2 juillet 2019, le recourant a informé la chambre de céans qu’il acceptait de rembourser à l'intimé la totalité de la somme de CHF 13'119.- pour clore le dossier ; Que ce courrier doit être considéré comme un retrait du recours ; Qu'il convient d'en prendre acte et de rayer la cause du rôle.</w:t>
      </w:r>
    </w:p>
    <w:p>
      <w:r>
        <w:t>***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