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ATAS/719/2016 vom 12. September 2016</w:t>
      </w:r>
    </w:p>
    <w:p>
      <w:r>
        <w:t>GE Cour de justice, 2016-09-12, FR</w:t>
      </w:r>
    </w:p>
    <w:p>
      <w:r>
        <w:rPr>
          <w:b/>
        </w:rPr>
        <w:t xml:space="preserve">Quelle: </w:t>
      </w:r>
      <w:r>
        <w:t>https://mcp.opencaselaw.ch/entscheid/ge_gerichte_ATAS_719_2016</w:t>
      </w:r>
    </w:p>
    <w:p>
      <w:r>
        <w:t>FR: GE_GERICHTE ATAS/719/2016 du 12 septembre 2016</w:t>
      </w:r>
    </w:p>
    <w:p>
      <w:r>
        <w:t>IT: GE_GERICHTE ATAS/719/2016 del 12 settembre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A/3588/2015 - 8/13 -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RSG J 4 20]; art. 43 LPCC).</w:t>
      </w:r>
    </w:p>
    <w:p>
      <w:r>
        <w:rPr>
          <w:b/>
        </w:rPr>
        <w:t>E. 4</w:t>
      </w:r>
    </w:p>
    <w:p>
      <w:r>
        <w:t>Selon l’art. 25 al. 1 2ème phr. LPGA,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w:t>
      </w:r>
    </w:p>
    <w:p>
      <w:r>
        <w:rPr>
          <w:b/>
        </w:rPr>
        <w:t>E. 5</w:t>
      </w:r>
    </w:p>
    <w:p>
      <w:r>
        <w:t>En l’espèce, étant donné que la décision de restitution n’est pas entrée en force, la chambre de céans ne peut trancher la question de la remise de l’obligation de restituer, de sorte que la conclusion à ce sujet doit être déclarée irrecevable (arrêt du Tribunal fédéral 8C_602/2007 du 13 décembre 2007).</w:t>
      </w:r>
    </w:p>
    <w:p>
      <w:r>
        <w:rPr>
          <w:b/>
        </w:rPr>
        <w:t>E. 6</w:t>
      </w:r>
    </w:p>
    <w:p>
      <w:r>
        <w:t>L’objet du litige consiste à déterminer si l’intimé est en droit de réclamer à la recourante la restitution des prestations versées en trop, à hauteur de CHF 20'801.-, pour la période du 1er janvier 2011 au 31 mars 2015.</w:t>
      </w:r>
    </w:p>
    <w:p>
      <w:r>
        <w:rPr>
          <w:b/>
        </w:rPr>
        <w:t>E. 7</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ou ont droit à une rente de l’AI (art. 4 al. 1 let. a et c LPC).</w:t>
      </w:r>
    </w:p>
    <w:p>
      <w:r>
        <w:t>A/3588/2015 - 9/13 - b. Les prestations complémentaires fédérales se composent de la prestation complémentaire annuelle et du remboursement des frais de maladie et d’invalidité (art. 3 al. 1 LPC). En vertu de l’art. 9 al. 1 LPC, le montant de la prestation complémentaire annuelle correspond à la part des dépenses reconnues qui excède les revenus déterminants. c. L’art. 10 al. 1 let. a LPC prévoit, pour les personnes vivant à domicile, que les dépenses reconnues comprennent les montants destinés à la couverture des besoins vitaux, soit, par année 19'210 francs pour les personnes seules, 28'815 francs pour les couples (28'575 en 2012 [ch. 2]). Selon la let. b de cette disposition, les dépenses reconnues comprennent en outre le loyer d’un appartement et les frais accessoires y relatifs; le montant annuel maximal reconnu est de 13'200 francs pour les personnes seules, 15'000 francs pour les couples (ch. 2). Sont en outre reconnus comme dépenses, pour toutes les personnes, qu’elles vivent à domicile, en home ou à l’hôpital, les cotisations aux assurances sociales de la Confédération, à l’exclusion des primes d’assurance-maladie (art. 10 al. 3 let. c LPC). d. Selon l’art. 11 al. 1 LPC, les revenus déterminants comprennent notamment : deux tiers des ressources en espèces ou en nature provenant de l’exercice d’une activité lucrative, pour autant qu’elles excèdent annuellement 1'000 fr. pour les personnes seules et 1’500 fr. pour les couples (let. a) ; le produit de la fortune mobilière et immobilière (let. b); un quinzième de la fortune nette dans la mesure où elle dépasse 37’500 fr. pour les personnes seules et 60’000 fr. pour les couples (let. c); les rentes, pensions et autres prestations périodiques, y compris les rentes de l’AVS et de l’AI (let. d). e. Pour le calcul de la prestation complémentaire fédérale annuelle, sont pris en compte en règle générale en vertu de l’art. 23 OPC-AVS/AI,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f. Selon l’art. 25 al. 1 OPC-AVS/AI, la prestation complémentaire annuelle doit être augmentée, réduite ou supprimée lors de chaque changement survenant au sein d’une communauté de personnes comprises dans le calcul de la prestation complémentaire annuelle (let. a); lors de chaque modification de la rente de l’assurance-vieillesse et survivants ou de l’assurance-invalidité (let. b). En vertu de l’art. 25 al. 2 OPC-AVS/AI, la nouvelle décision doit porter effet dans les cas prévus par l’al. 1 let. a et b, en cas de changement au sein d’une</w:t>
      </w:r>
    </w:p>
    <w:p>
      <w:r>
        <w:t>A/3588/2015 - 10/13 -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(let. a).</w:t>
      </w:r>
    </w:p>
    <w:p>
      <w:r>
        <w:rPr>
          <w:b/>
        </w:rPr>
        <w:t>E. 8</w:t>
      </w:r>
    </w:p>
    <w:p>
      <w:r>
        <w:t>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 vertu de l'art. 3 al. 1 OPGA, l’étendue de l’obligation de restituer est fixée par une décision. 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134 consid. 2c, 169 consid. 4a et 19 consid. 3a;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169 consid. 4a et 19 consid. 3a;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w:t>
      </w:r>
    </w:p>
    <w:p>
      <w:r>
        <w:rPr>
          <w:b/>
        </w:rPr>
        <w:t>E. 9</w:t>
      </w:r>
    </w:p>
    <w:p>
      <w:r>
        <w:t>En vertu de l'art. 25 al. 2 phr. 1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w:t>
      </w:r>
    </w:p>
    <w:p>
      <w:r>
        <w:t>A/3588/2015 - 11/13 - conservatoire que prescrit la loi, comme la prise d’une décision, le délai se trouve sauvegardé une fois pour toutes (arrêt du Tribunal fédéral des assurances C 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des assurances K 70/06 du 30 juillet 2007 consid. 5.1 non publié à l’ATF 133 V 579).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des assurances K 70/06, op. cit., consid. 5.1).</w:t>
      </w:r>
    </w:p>
    <w:p>
      <w:r>
        <w:rPr>
          <w:b/>
        </w:rPr>
        <w:t>E. 10</w:t>
      </w:r>
    </w:p>
    <w:p>
      <w:r>
        <w:t>En l’espèce, le SPC a calculé, dans un premier temps, les prestations complémentaires dues à la bénéficiaire du 1er janvier 2011 au 1er janvier 2015 en tenant compte d'un gain de l'activité lucrative de son époux de CHF 12'658.- sur la base d'une attestation de salaire pour l'année 2010. À la suite de la révision périodique du dossier entamée le 8 janvier 2015, la bénéficiaire a transmis au SPC les attestations de salaire de son époux pour les années 2011 à 2014. Il en ressortait que les gains annuels de son époux pour ces années avaient été nettement plus élevés que celui pris en compte, puisqu'il a touché CHF 19'127.- en 2011, CHF 17'083.- en 2012, CHF 25'100.- en 2013 et CHF 27'651.- en 2014. Par conséquent, il n’est pas contestable que la recourante a reçu de la part de l’intimé des prestations complémentaires pour un montant supérieur à ceux auxquels elle avait droit. Les nouveaux calculs auxquels a procédé le SPC n'appellent pas la critique, étant précisé, s'agissant de l'année 2011, que dans la mesure où le salaire effectivement gagné par l'époux de la bénéficiaire cette année-là est plus élevé que le revenu pris en compte précédemment par le SPC selon les normes de la convention collective de travail, c'est à juste titre que le recalcul des prestations ne tient plus compte d'un gain potentiel. Les nouveaux éléments de fait parvenus à la connaissance du SPC existaient déjà lorsque les décisions entrées en force ont été rendues, mais ils ont été découverts après coup. Il s’agit d'un motif de révision procédurale. Dès lors en application de l’art. 25 LPGA, la recourante est en principe tenue à restituer ce montant à l’intimé.</w:t>
      </w:r>
    </w:p>
    <w:p>
      <w:r>
        <w:t>A/3588/2015 - 12/13 -</w:t>
      </w:r>
    </w:p>
    <w:p>
      <w:r>
        <w:rPr>
          <w:b/>
        </w:rPr>
        <w:t>E. 11</w:t>
      </w:r>
    </w:p>
    <w:p>
      <w:r>
        <w:t>Il convient encore d'examiner la question du délai de péremption du droit de demander la restitution. En l'occurrence, l’intimé a eu connaissance de l’augmentation des revenus du conjoint de la bénéficiaire le 11 février 2015, à la suite de sa demande de pièces du 8 janvier précédent. Le délai de péremption d'une année doit donc être calculé dès cette date, sous réserve que l'on considère que le SPC disposait d'indices laissant supposer l'existence d'une créance en restitution. Tel n'était pas le cas en l'espèce. Certes, et contrairement à ce qu'a soutenu le SPC lors de l'audience devant la chambre de céans, ce dernier savait dès 2010 que les revenus de l'époux de la bénéficiaire étaient fluctuants, puisque cela ressortait de l'attestation de B______ SA du 20 mai 2010 et du courrier de la bénéficiaire du 20 septembre 2010. Il savait également que ses revenus avaient augmenté entre 2009 et 2010, puisqu'il a rendu, le 16 novembre 2011, une nouvelle décision pour tenir compte de cette augmentation. Ces faits ne constituent toutefois pas des indices concrets que le bénéficiaire avait obtenu entre 2011 et 2014 des revenus plus élevés que ceux pris en compte. Même si on l'admettait, il faudrait considérer, au vu de la faiblesse des indices précités, que la communication importante annuelle transmise à la bénéficiaire - qui attirait expressément son attention sur son obligation de contrôler les montants figurant dans le plan de calculs de ses prestations pour s'assurer qu'ils correspondaient bien à sa situation actuelle, et sur le fait que si un changement était intervenu, elle devait l'en informer - était une investigation suffisante. Il en résulte que le délai de péremption d'un an a débuté le 11 février 2015 et qu'il n’était pas échu à la date de la décision exigeant la restitution des prestations indûment perçues. Cette décision portant sur des prestations versées entre 2011 et 2015 a été rendue avant l'expiration du délai de cinq ans dès le versement des prestations. La décision de restitution a en conséquence été rendue en temps utile.</w:t>
      </w:r>
    </w:p>
    <w:p>
      <w:r>
        <w:rPr>
          <w:b/>
        </w:rPr>
        <w:t>E. 12</w:t>
      </w:r>
    </w:p>
    <w:p>
      <w:r>
        <w:t>La recourante estime avoir été pénalisée parce que son mari avait été en congé maladie en 2014. Ce grief n'est pas fondé. Le nouveau calcul des prestations qui a conduit à la demande de restitution résulte uniquement de la prise en considération du certificat de salaire 2014, qui établit le montant effectivement obtenu par l'époux de la bénéficiaire par son employeur en 2014, y compris les indemnités journalières.</w:t>
      </w:r>
    </w:p>
    <w:p>
      <w:r>
        <w:rPr>
          <w:b/>
        </w:rPr>
        <w:t>E. 13</w:t>
      </w:r>
    </w:p>
    <w:p>
      <w:r>
        <w:t>Enfin, comme l'intimé l'a relevé à juste titre, sa décision ne blâmait pas injustement la bénéficiaire - dont les efforts du conjoint pour obtenir un salaire doivent être salués - mais adaptait seulement ses prestations à l'augmentation du revenu déterminant. Il convient de rappeler à cet égard que le but des prestations complémentaire est d'accorder aux personnes qui en remplissent les conditions des prestations complémentaires destinées à la couverture des besoins vitaux (art. 1 al. 1 LPC) et pas davantage.</w:t>
      </w:r>
    </w:p>
    <w:p>
      <w:r>
        <w:rPr>
          <w:b/>
        </w:rPr>
        <w:t>E. 14</w:t>
      </w:r>
    </w:p>
    <w:p>
      <w:r>
        <w:t>La décision du SPC doit par conséquent être confirmée et le recours rejeté.</w:t>
      </w:r>
    </w:p>
    <w:p>
      <w:r>
        <w:t>A/3588/2015 - 13/13 -</w:t>
      </w:r>
    </w:p>
    <w:p>
      <w:r>
        <w:rPr>
          <w:b/>
        </w:rPr>
        <w:t>E. 15</w:t>
      </w:r>
    </w:p>
    <w:p>
      <w:r>
        <w:t>La cause sera renvoyée au SPC pour qu'il prenne une décision sur la demande de remise.</w:t>
      </w:r>
    </w:p>
    <w:p>
      <w:r>
        <w:rPr>
          <w:b/>
        </w:rPr>
        <w:t>E. 16</w:t>
      </w:r>
    </w:p>
    <w:p>
      <w:r>
        <w:t>La procédure est gratuite.</w:t>
      </w:r>
    </w:p>
    <w:p>
      <w:r>
        <w:t>PAR CES MOTIFS, LA CHAMBRE DES ASSURANCES SOCIALES : Statuant 1. Rejette le recours dans la mesure de sa recevabilité. 2. Renvoie la cause au SPC pour qu'il prenne une décision relative à la demande de remise.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