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ATAS/718/2017 vom 24. August 2017</w:t>
      </w:r>
    </w:p>
    <w:p>
      <w:r>
        <w:t>GE Cour de justice, 2017-08-24, FR</w:t>
      </w:r>
    </w:p>
    <w:p>
      <w:r>
        <w:rPr>
          <w:b/>
        </w:rPr>
        <w:t xml:space="preserve">Quelle: </w:t>
      </w:r>
      <w:r>
        <w:t>https://mcp.opencaselaw.ch/entscheid/ge_gerichte_ATAS_718_2017</w:t>
      </w:r>
    </w:p>
    <w:p>
      <w:r>
        <w:t>FR: GE_GERICHTE ATAS/718/2017 du 24 août 2017</w:t>
      </w:r>
    </w:p>
    <w:p>
      <w:r>
        <w:t>IT: GE_GERICHTE ATAS/718/2017 del 24 agosto 2017</w:t>
      </w:r>
    </w:p>
    <w:p>
      <w:pPr>
        <w:pStyle w:val="Heading2"/>
      </w:pPr>
      <w:r>
        <w:t>Erwägungen</w:t>
      </w:r>
    </w:p>
    <w:p>
      <w:r>
        <w:rPr>
          <w:b/>
        </w:rPr>
        <w:t>E. 13</w:t>
      </w:r>
    </w:p>
    <w:p>
      <w:r>
        <w:t>Lors de son audition en date du 6 juillet 2017, la recourante a confirmé que son état de santé s’était aggravé au niveau psychique surtout.</w:t>
      </w:r>
    </w:p>
    <w:p>
      <w:r>
        <w:rPr>
          <w:b/>
        </w:rPr>
        <w:t>E. 14</w:t>
      </w:r>
    </w:p>
    <w:p>
      <w:r>
        <w:t>A l’issue de l’audience, la cause a été gardée à juger.</w:t>
      </w:r>
    </w:p>
    <w:p>
      <w:r>
        <w:t>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en temps utile, le recours est recevable (art. 56 ss LPGA). 3. Est litigieux en l'occurrence la question de savoir si l'intimé a refusé à raison d'entrer en matière sur la nouvelle demande de la recourante. Il convient en particulier de déterminer si celle-ci a rendu plausible une aggravation de son état de santé depuis la décision de l'OAI du 21 janvier 2016. 4. a. Selon l'art. 87 al. 2 et 3 du règlement sur l'assurance-invalidité (RAI),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w:t>
      </w:r>
    </w:p>
    <w:p>
      <w:r>
        <w:t>A/1416/2017 - 5/7 -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c.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w:t>
      </w:r>
    </w:p>
    <w:p>
      <w:r>
        <w:rPr>
          <w:b/>
        </w:rPr>
        <w:t>E. 16</w:t>
      </w:r>
    </w:p>
    <w:p>
      <w:r>
        <w:t>janvier 2004 consid. 2.2 ; ATF 9C_789/2012 du 27 juillet 2013, consid. 2). Son examen se limite, ainsi, au point de savoir si les pièces déposées en procédure administrative justifient ou non la reprise de l'instruction du dossier (ATF 9C_789/2012 du 27 juillet 2013, consid. 4.1). 5. En l’espèce, la recourante n’a pas rendu plausible une aggravation de son état de santé dans la procédure devant l'OAI. En effet, elle n’a joint à sa nouvelle demande de prestations de l'assurance-invalidité aucun rapport médical l’attestant. Certes, la Dresse B______ était empêchée pour des raisons de santé de répondre à une demande de renseignements de l’intimé. Toutefois, cela ne libérait pas la recourante de l’obligation de rendre plausible une péjoration de son état de santé.</w:t>
      </w:r>
    </w:p>
    <w:p>
      <w:r>
        <w:t>A/1416/2017 - 6/7 - Avec son recours, la recourante a enfin produit un rapport de ce médecin. Il n'en demeure pas moins que la chambre de céans doit examiner la situation d’après l’état de fait tel qu’il se présentait à l’administration au moment où celle-ci a statué, comme relevé ci-dessus. Or, force est de constater que le rapport de la Dresse B______ a été versé à la procédure postérieurement à la décision du 9 mars 2017. Partant, c’est à raison que l’intimé a refusé d’entrer en matière sur la nouvelle demande. 6. Toutefois, compte tenu du fait que la production tardive du rapport médical par la Dresse B______ n'est pas imputable à la recourante, il y a lieu de considérer que ce rapport constitue une nouvelle demande de révision et de renvoyer la cause à l'intimé, afin qu'il examine s'il sied d'entrer en matière sur celle-ci sur la base de ce rapport. 7. Cela étant, le recours sera rejeté et la cause renvoyée à l'intimé pour examen de la nouvelle demande de révision. 8. Dès lors que la recourante est soutenue par l’Hospice général, la chambre de céans renonce à mettre à sa charge un émolument de procédure. ***</w:t>
      </w:r>
    </w:p>
    <w:p>
      <w:r>
        <w:t>A/1416/2017 - 7/7 -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