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ATAS/717/2024 vom 23. September 2024</w:t>
      </w:r>
    </w:p>
    <w:p>
      <w:r>
        <w:t>GE Cour de justice, 2024-09-23, FR</w:t>
      </w:r>
    </w:p>
    <w:p>
      <w:r>
        <w:rPr>
          <w:b/>
        </w:rPr>
        <w:t xml:space="preserve">Quelle: </w:t>
      </w:r>
      <w:r>
        <w:t>https://mcp.opencaselaw.ch/entscheid/ge_gerichte_ATAS_717_2024</w:t>
      </w:r>
    </w:p>
    <w:p>
      <w:r>
        <w:t>FR: GE_GERICHTE ATAS/717/2024 du 23 septembre 2024</w:t>
      </w:r>
    </w:p>
    <w:p>
      <w:r>
        <w:t>IT: GE_GERICHTE ATAS/717/2024 del 23 settembre 2024</w:t>
      </w:r>
    </w:p>
    <w:p>
      <w:pPr>
        <w:pStyle w:val="Heading2"/>
      </w:pPr>
      <w:r>
        <w:t>Volltext</w:t>
      </w:r>
    </w:p>
    <w:p>
      <w:r>
        <w:t>Siégeant : Marine WYSSENBACH, Présidente</w:t>
      </w:r>
    </w:p>
    <w:p>
      <w:r>
        <w:t>RÉPUBLIQUE ET</w:t>
      </w:r>
    </w:p>
    <w:p>
      <w:r>
        <w:t>CANTON DE GEN ÈVE POUVOIR JUDICIAIRE</w:t>
      </w:r>
    </w:p>
    <w:p>
      <w:r>
        <w:t>A/2656/2024 ATAS/717/2024 COUR DE JUSTICE Chambre des assurances sociales Arrêt du 23 septembre 2024 Chambre 15</w:t>
      </w:r>
    </w:p>
    <w:p>
      <w:r>
        <w:t>En la cause A______</w:t>
      </w:r>
    </w:p>
    <w:p>
      <w:r>
        <w:t>recourant</w:t>
      </w:r>
    </w:p>
    <w:p>
      <w:r>
        <w:t>contre ASSURA</w:t>
      </w:r>
    </w:p>
    <w:p>
      <w:r>
        <w:t>intimée</w:t>
      </w:r>
    </w:p>
    <w:p>
      <w:r>
        <w:t>A/2656/2024 - 2/3 - ATTENDU EN FAIT Que le 19 août 2024, Monsieur A______ (ci-après : le recourant) a interjeté recours par- devant la chambre des assurances sociales de la Cour de Justice contre la décision de mainlevée rendue par ASSURA-BASIS SA (ci-après : l’intimée) le 8 août 2024 ; Que dans sa réponse du 12 septembre 2024, l’intimée a relevé qu’elle n’avait pas encore rendu de décision sur opposition concernant la poursuite n° 24 122812 B et que, partant, le recours du 19 août 2024 était irrecevable, car prématuré ; que cela étant, ayant pris connaissance de l’opposition du recourant du 19 août 2024, elle a rendu le 12 septembre 2024 une décision sur opposition ; CONSIDERANT EN DROIT Que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Que sa compétence pour juger du cas d’espèce est ainsi établie ; Que l'art. 52 al. 1 LPGA prévoit cependant qu'avant d'être soumises à la chambre de céans, les décisions d'un assureur doivent être attaquées dans les trente jours par voie d'opposition auprès de l'assureur qui les a rendues ; Qu'en l’espèce, le recourant a interjeté recours le 19 août 2024 contre la décision de mainlevée rendue par l’intimée le 8 août 2024, de sorte que son acte du 19 août 2024 doit être considéré comme une opposition à ladite décision du 8 août 2024, et non comme un recours contre une décision sur opposition de l’intimée ; qu’il ressort en effet de cette décision que celle-ci peut être contestée par la voie de l’opposition auprès de l’intimée ; Que le recours est par conséquent prématuré et doit être déclaré irrecevable ; Que selon l'art. 11 al. 3 de la loi sur la procédure administrative, du 12 septembre 1985 (LPA - E 5 10), si l'autorité décline sa compétence, elle transmet d'office l'affaire à l'autorité compétente et en avise les parties ; Qu'en l'occurrence, le recours interjeté par l'assuré devrait être transmis à l'intimé comme objet de sa compétence ; que cela étant, l’intimée ayant d’ores et déjà rendu une décision sur opposition, le recourant est invité à interjeter un nouveau recours dans les délais auprès de la chambre de céans, concernant la poursuite n° 24 122812 B.</w:t>
      </w:r>
    </w:p>
    <w:p>
      <w:r>
        <w:t>PAR CES MOTIFS, LA CHAMBRE DES ASSURANCES SOCIALES :</w:t>
      </w:r>
    </w:p>
    <w:p>
      <w:r>
        <w:t>A/2656/2024 - 3/3 - Vu l'art. 133 al. 3 et 4 let. a de la loi sur l’organisation judiciaire du 26 septembre 2010 (LOJ ‑ E 2 05)</w:t>
      </w:r>
    </w:p>
    <w:p>
      <w:r>
        <w:t>Statuant 1. Déclare le recours irrecevable, car prématuré.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KOMAISKI</w:t>
      </w:r>
    </w:p>
    <w:p>
      <w:r>
        <w:t>La présidente</w:t>
      </w:r>
    </w:p>
    <w:p>
      <w:r>
        <w:t>Marine WYSSENBACH</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