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ATAS/717/2018 vom 22. August 2018</w:t>
      </w:r>
    </w:p>
    <w:p>
      <w:r>
        <w:t>GE Cour de justice, 2018-08-22, FR</w:t>
      </w:r>
    </w:p>
    <w:p>
      <w:r>
        <w:rPr>
          <w:b/>
        </w:rPr>
        <w:t xml:space="preserve">Quelle: </w:t>
      </w:r>
      <w:r>
        <w:t>https://mcp.opencaselaw.ch/entscheid/ge_gerichte_ATAS_717_2018</w:t>
      </w:r>
    </w:p>
    <w:p>
      <w:r>
        <w:t>FR: GE_GERICHTE ATAS/717/2018 du 22 août 2018</w:t>
      </w:r>
    </w:p>
    <w:p>
      <w:r>
        <w:t>IT: GE_GERICHTE ATAS/717/2018 del 22 agosto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recours, formé dans le délai et selon la forme prescrits (art. 56 et ss LPGA), sera déclaré recevable.</w:t>
      </w:r>
    </w:p>
    <w:p>
      <w:r>
        <w:rPr>
          <w:b/>
        </w:rPr>
        <w:t>E. 4</w:t>
      </w:r>
    </w:p>
    <w:p>
      <w:r>
        <w:t>Le litige porte sur la recevabilité de la demande du recourant tendant à la révision procédurale de la décision du 1er juin 2015.</w:t>
      </w:r>
    </w:p>
    <w:p>
      <w:r>
        <w:rPr>
          <w:b/>
        </w:rPr>
        <w:t>E. 5</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En l’occurrence, la décision litigieuse ne porte pas sur le fond, mais se limite à examiner si les conditions d'une révision procédurale sont remplies. On ne saurait</w:t>
      </w:r>
    </w:p>
    <w:p>
      <w:r>
        <w:t>A/2825/2017 - 12/17 - déduire du fait que l’intimée a communiqué les rapports invoqués par le recourant à son médecin conseil, qu’elle a accepté de rouvrir l’instruction de la cause. Au contraire, il appert que la Dresse Q______ a uniquement été sollicitée afin de déterminer si lesdits documents contenaient des faits ou moyens de preuve nouveaux. Partant, les conclusions du recourant tendant au renvoi de la cause à l'intimée pour révision de la décision du 1er juin 2015 et versement des prestations légales, ainsi qu'au constat que son incapacité de travail est en lien de causalité avec l'accident, ne sont pas recevables, dès lors qu’elles excèdent l’objet du litige.</w:t>
      </w:r>
    </w:p>
    <w:p>
      <w:r>
        <w:rPr>
          <w:b/>
        </w:rPr>
        <w:t>E. 6</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w:t>
      </w:r>
    </w:p>
    <w:p>
      <w:r>
        <w:rPr>
          <w:b/>
        </w:rPr>
        <w:t>E. 7</w:t>
      </w:r>
    </w:p>
    <w:p>
      <w:r>
        <w:t>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des assurances C 175/0 du 29 novembre 2005 consid. 2.2). Partant, un fait nouveau permettant la révision procédurale d'une décision entrée en force doit exister au moment où cette décision a été rendue, mais être découvert après coup. Quant au moyen de preuve, il ne doit pas servir à l'appréciation des faits seulement, mais à l'établissement de ces derniers. Ainsi, il ne suffit pas qu'une nouvelle expertise donne une appréciation différente des faits; il faut bien plutôt des</w:t>
      </w:r>
    </w:p>
    <w:p>
      <w:r>
        <w:t>A/2825/2017 - 13/17 - éléments de fait nouveaux, dont il résulte que les bases de la décision entreprise comportaient des défauts objectifs (arrêt du Tribunal fédéral 8C_368/2013 du 25 février 2014 consid. 5.1 et arrêt du Tribunal fédéral des assurances I 183/04 du 28 avril 2005 consid. 2.2).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(ATF 127 V 353 consid. 5b et les références). Il n'y a pas motif à révision du seul fait que l'administration ou le tribunal paraît avoir mal interprété des faits connus déjà lors de la procédure principale. L'appréciation inexacte doit bien plutôt être la conséquence de l'ignorance ou de l'absence de preuve de faits essentiels pour la décision (cf. ATF 127 V 353 consid. 5b et les références; arrêt du Tribunal fédéral 9C_589/2013 du 2 mai 2014 consid. 4.2 et les références).</w:t>
      </w:r>
    </w:p>
    <w:p>
      <w:r>
        <w:rPr>
          <w:b/>
        </w:rPr>
        <w:t>E. 8</w:t>
      </w:r>
    </w:p>
    <w:p>
      <w:r>
        <w:t>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de recours qui a rendu la décision dans les 90 jours dès la découverte du motif de révision, mais au plus tard dans les dix ans dès la notification de la décision. La jurisprudence considère que les règles sur les délais prévues à l'art. 67 PA s'appliquent à la révision procédurale d'une décision administrative selon l'art. 53 al. 1 LPGA (arrêt du Tribunal fédéral des assurances U 465/04 du 16 juin 2005 consid. 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Dans le cas d'espèce, le recourant soutient que les rapports médicaux qu’il a produits établissent l’existence de faits nouveaux inconnus au 1er juin 2015. A titre liminaire, il sied de rappeler que le recourant a fondé sa demande de révision procédurale, déposée le 23 septembre 2016, sur les rapports des 29 janvier et 22 août 2016 du Dr J______, un compte-rendu opératoire du 22 juin 2016 du Dr K______, et une lettre de sortie du Dr L______ du 30 juin 2016.</w:t>
      </w:r>
    </w:p>
    <w:p>
      <w:r>
        <w:t>A/2825/2017 - 14/17 - La question de savoir si le rapport établi en date du 29 janvier 2016 par le Dr J______ est constitutif de faits ou de moyens de preuve nouveaux peut rester ouverte, dans la mesure où la demande en révision a été déposée le 23 septembre 2016, soit plus de trois mois après que le recourant a eu connaissance de ce rapport. Reste à examiner si les rapports établis par le Dr K______, en date du 22 juin 2016, le Dr L______, en date du 30 juin 2016, et le Dr S______, en date du 22 août 2016, sont constitutifs de faits ou de moyens de preuve nouveaux permettant de considérer que la décision sur opposition du 1er juin 2015 contient des défauts objectifs. Dans leur rapport, le Dr K______ et le Dr L______ font état d'une coxarthrose évoluée gauche. S'agissant de l’existence d’une coxarthrose gauche, la chambre de céans constate que ce diagnostic ne figure effectivement pas, en ces termes, dans les rapports établis par le Dr G______. Cela étant, on ne saurait admettre qu’il s’agit d’un fait nouveau au sens de la jurisprudence, puisque le Dr I______ (rapport d'arthro- IRM de la hanche gauche du 13 novembre 2014) et le Dr G______ (rapport du 1er décembre 2014) faisaient déjà état d'un "discret remaniement sous-chondral de l'os acétabulaire", ce qui, selon la Dresse Q______, était le signe de la présence d'une arthrose (rapport du 29 août 2017, p. 13). On relèvera à cet égard, qu'aucun des médecins consultés par le recourant n’a contesté ce fait. Quoi qu'il en soit, même s'il s'agissait d'un fait nouveau, il convient de relever que la demande de révision déposée le 23 septembre 2016, devrait alors être déclarée tardive sur ce point, puisque le Dr L______ et le Prof. P______ se référaient déjà, en date du 25 février 2016, à l'existence d'une arthrose à la hanche gauche du recourant. S'agissant du rapport du 22 août 2016 du Dr J______, celui-ci explique que le recourant présentait, en juin 2015, notamment un problème de douleurs lombaires irradiant au niveau du flanc gauche, qui avaient été bilantées et pour lesquelles le diagnostic de syndrome de Maigne avait été retenu. S’agissant du syndrome de Maigne, la chambre de céans constate que le Dr G______ n’en fait effectivement pas état dans ses rapports. Toutefois, il convient de relever que ce diagnostic avait déjà été évoqué tant par la Dresse E______ (rapport du 27 janvier 2014) que par les médecins de la CRR (rapport du 18 août 2014 du docteur Gilles RIVIER, spécialiste FMH en médecine physique, réhabilitation et rhumatologie, p. 3), de sorte qu’il était parfaitement connu de l’intimée lorsqu’elle a rendu sa décision du 1er juin 2015. Partant, l’on ne saurait retenir qu’il s’agit d’un fait nouveau au sens de la jurisprudence, susceptible de remettre en question cette décision entrée en force. Même en admettant que ce diagnostic n’était pas connu à la date déterminante du 1er juin 2015, la demande de révision, déposée le 23 septembre 2016, devrait alors également être déclarée tardive sur ce point. Il résulte en effet des pièces médicales</w:t>
      </w:r>
    </w:p>
    <w:p>
      <w:r>
        <w:t>A/2825/2017 - 15/17 - établies postérieurement au 1er juin 2015, que le syndrome de Maigne figure dans les rapports des médecins traitants du recourant en tout cas depuis le 8 juillet 2015 (rapports des 8 juillet, 22 septembre et 27 octobre 2015 du Dr N______ et rapports des 9 novembre et 17 décembre 2015 du Dr J______). Il sied encore d’ajouter que le recourant fait valoir, dans sa demande de révision et dans son recours, qu'une déchirure labrale a été diagnostiquée, laquelle expliquait ses douleurs inguinales et ses limitations fonctionnelles, alors que le Dr G______ avait retenu, à tort selon le recourant, uniquement des lésions "banales" au niveau de la hanche gauche. La chambre de céans constate qu'en date du 12 juin 2015, soit après la notification de la décision du 1er juin 2015, une arthro-IRM de la hanche gauche du recourant a mis en évidence un aspect proéminant du labrum qui était d'aspect hétérogène avec présence d'un hypersignal linéaire au niveau de sa partie supérieure pouvant être compatible avec une déchirure (rapport du Dr M______). La Dresse Q______, dans son appréciation du 29 août 2017, contestait l'existence d'une « déchirure » labrale. La chambre de céans relèvera qu’au vu des rapports médicaux versés à la procédure, l'existence d'une déchirure labrale à l’origine des plaintes inguinales du recourant apparaît effectivement douteuse, puisque les spécialistes consultés par le recourant quelques mois seulement après les résultats de l'arthro-IRM du 12 juin 2015, se sont référés, pour expliquer la symptomatologie inguinale du recourant, uniquement au labrum dégénératif révélé par le bilan d’imagerie effectué en 2014 (rapport du Dr N______ du 27 octobre 2015 et rapport du Dr J______ du 9 novembre 2015). Quoi qu’il en soit, même en admettant l’existence d’une atteinte préexistante au 1er juin 2015, mais non diagnostiquée jusque-là, il n’en demeure pas moins que la demande de révision, déposée le 23 septembre 2016, serait également tardive sur ce point, puisque le terme "déchirure" figurait déjà dans le rapport de l’arthro-IRM du</w:t>
      </w:r>
    </w:p>
    <w:p>
      <w:r>
        <w:rPr>
          <w:b/>
        </w:rPr>
        <w:t>E. 12</w:t>
      </w:r>
    </w:p>
    <w:p>
      <w:r>
        <w:t>Le recourant, qui succombe, n'a pas droit à des dépens (art. 61 let. g LPGA).</w:t>
      </w:r>
    </w:p>
    <w:p>
      <w:r>
        <w:rPr>
          <w:b/>
        </w:rPr>
        <w:t>E. 13</w:t>
      </w:r>
    </w:p>
    <w:p>
      <w:r>
        <w:t>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w:t>
      </w:r>
    </w:p>
    <w:p>
      <w:r>
        <w:rPr>
          <w:b/>
        </w:rPr>
        <w:t>E. 14</w:t>
      </w:r>
    </w:p>
    <w:p>
      <w:r>
        <w:t>Pour le surplus, la procédure est gratuite (art. 61 let. a LPGA).</w:t>
      </w:r>
    </w:p>
    <w:p>
      <w:r>
        <w:t>A/2825/2017 - 17/17 -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