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ATAS/716/2014 vom 12. Juni 2014</w:t>
      </w:r>
    </w:p>
    <w:p>
      <w:r>
        <w:t>GE Cour de justice, 2014-06-12, FR</w:t>
      </w:r>
    </w:p>
    <w:p>
      <w:r>
        <w:rPr>
          <w:b/>
        </w:rPr>
        <w:t xml:space="preserve">Quelle: </w:t>
      </w:r>
      <w:r>
        <w:t>https://mcp.opencaselaw.ch/entscheid/ge_gerichte_ATAS_716_2014</w:t>
      </w:r>
    </w:p>
    <w:p>
      <w:r>
        <w:t>FR: GE_GERICHTE ATAS/716/2014 du 12 juin 2014</w:t>
      </w:r>
    </w:p>
    <w:p>
      <w:r>
        <w:t>IT: GE_GERICHTE ATAS/716/2014 del 12 giugno 2014</w:t>
      </w:r>
    </w:p>
    <w:p>
      <w:pPr>
        <w:pStyle w:val="Heading2"/>
      </w:pPr>
      <w:r>
        <w:t>Volltext</w:t>
      </w:r>
    </w:p>
    <w:p>
      <w:r>
        <w:t>Siégeant : Karine STECK, Présidente; Christine LUZZATTO et Christian PRALONG, Juges assesseurs</w:t>
      </w:r>
    </w:p>
    <w:p>
      <w:r>
        <w:t>REPUBLIQUE ET</w:t>
      </w:r>
    </w:p>
    <w:p>
      <w:r>
        <w:t>CANTON DE GENEVE POUVOIR JUDICIAIRE</w:t>
      </w:r>
    </w:p>
    <w:p>
      <w:r>
        <w:t>A/4101/2013 ATAS/716/2014 COUR DE JUSTICE Chambre des assurances sociales Arrêt du 12 juin 2014 3ème Chambre</w:t>
      </w:r>
    </w:p>
    <w:p>
      <w:r>
        <w:t>En la cause Madame A______, domiciliée au PETIT-LANCY, comparant avec élection de domicile en l'étude de Maître STICHER Thierry recourante</w:t>
      </w:r>
    </w:p>
    <w:p>
      <w:r>
        <w:t>contre CAISSE CANTONALE GENEVOISE DE COMPENSATION, Service juridique, sise 12, rue des Gares, GENEVE intimée</w:t>
      </w:r>
    </w:p>
    <w:p>
      <w:r>
        <w:t>A/4101/2013 - 2/3 -</w:t>
      </w:r>
    </w:p>
    <w:p>
      <w:r>
        <w:t>ATTENDU EN FAIT</w:t>
      </w:r>
    </w:p>
    <w:p>
      <w:r>
        <w:t>Que par décision du 7 juin 2013, la Caisse cantonale genevoise de compensation (ci- après : la CCGC) à réclamé à Madame A______ (ci-après : l’assurée) la somme de CHF 22'761.-, correspondant au dommage subi du fait du non-paiement des cotisations sociales dues par la société B______ Sàrl, exploitant le restaurant Lancy-Parc pour les années 2010 et 2011 ; Que par décision du même jour, la CCGC a également réclamé le remboursement de l’intégralité de son dommage à Monsieur C______, associé gérant avec signature individuelle, lequel ne s’est pas opposé à la décision le concernant ; Que la décision concernant Mme A______ a été confirmée sur opposition le 21 novembre 2013 ; Que le 18 décembre 2013, l’assurée a interjeté recours auprès de la Cour de céans ; Qu’invitée à se déterminer, l’intimée a conclu au rejet du recours ; Que par écriture du 12 février 2014, la recourante a relevé que le montant dû s’éteignait progressivement du fait du plan de paiement échelonné conclu avec la société et a suggéré la suspension de la procédure, suspension à laquelle ne s’est pas opposée l’intimée ; Que par ordonnance du 26 février 2014, l’instruction a donc été suspendue en application de l’art. 78 let. a LPA ; Que par pli du 28 mai 2014, l’intimée a informé la Cour de céans que l’intégralité du montant dû lui avait été remboursée par M. C______ le 22 avril 2014 ; Qu’il convient d’en prendre acte, de reprendre l’instance et de constater que le recours est devenu sans objet, de sorte qu’il convient de rayer la cause du rôle. ***</w:t>
      </w:r>
    </w:p>
    <w:p>
      <w:r>
        <w:t>A/4101/2013 - 3/3 - PAR CES MOTIFS, LA CHAMBRE DES ASSURANCES SOCIALES : 1. Prend acte de ce que l’intégralité du montant réclamé par l’intimée à la recourante a été versée à l’intimée le 22 avril 2014. 2. Constate que le recours est devenu sans objet. 3. Raye la cause du rôle. 4. Condamne l’intimée à verser à la recourante la somme de CHF 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