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ATAS/715/2016 vom 12. September 2016</w:t>
      </w:r>
    </w:p>
    <w:p>
      <w:r>
        <w:t>GE Cour de justice, 2016-09-12, FR</w:t>
      </w:r>
    </w:p>
    <w:p>
      <w:r>
        <w:rPr>
          <w:b/>
        </w:rPr>
        <w:t xml:space="preserve">Quelle: </w:t>
      </w:r>
      <w:r>
        <w:t>https://mcp.opencaselaw.ch/entscheid/ge_gerichte_ATAS_715_2016</w:t>
      </w:r>
    </w:p>
    <w:p>
      <w:r>
        <w:t>FR: GE_GERICHTE ATAS/715/2016 du 12 septembre 2016</w:t>
      </w:r>
    </w:p>
    <w:p>
      <w:r>
        <w:t>IT: GE_GERICHTE ATAS/715/2016 del 12 settembre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229, consid. 1.1). Les règles de procédure s’appliquent quant à elles sans réserve dès le jour de leur entrée en vigueur (ATF 117 V 71, consid. 6b). La LPGA, entrée en vigueur au 1er janvier 2003, est ainsi applicable à la présente procédure.</w:t>
      </w:r>
    </w:p>
    <w:p>
      <w:r>
        <w:rPr>
          <w:b/>
        </w:rPr>
        <w:t>E. 3</w:t>
      </w:r>
    </w:p>
    <w:p>
      <w:r>
        <w:t>La décision querellée a été rendue le 3 décembre 2015 et notifiée le 9 suivant. Le recours, reçu par la Suva le 22 janvier 2016, a été formé dans le délai utile de 30 jours, compte tenu de la suspension des délais entre le 18 décembre et le 2 janvier (art. 60 et 38 LPGA). Il est ainsi recevable.</w:t>
      </w:r>
    </w:p>
    <w:p>
      <w:r>
        <w:rPr>
          <w:b/>
        </w:rPr>
        <w:t>E. 4</w:t>
      </w:r>
    </w:p>
    <w:p>
      <w:r>
        <w:t>L'objet du litige est de déterminer si c'est à bon droit que la Suva a considéré le droit à la rente de l'assuré comme éteint au 1er août 2012.</w:t>
      </w:r>
    </w:p>
    <w:p>
      <w:r>
        <w:rPr>
          <w:b/>
        </w:rPr>
        <w:t>E. 5</w:t>
      </w:r>
    </w:p>
    <w:p>
      <w:r>
        <w:t>Le recourant reproche à la Suva ne pas avoir pu s'expliquer avant que la décision querellée ait été rendue. a.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ATF 124 V 181 consid. 1a ; ATF 124 V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w:t>
      </w:r>
    </w:p>
    <w:p>
      <w:r>
        <w:t>A/4579/2015 - 6/8 - vice éventuel ne doit avoir lieu qu’exceptionnellement (ATF 127 V 437 consid. 3d/aa ; ATF 126 V 132 consid. 2b et les références). b. En l'espèce, le recourant a eu l'occasion de s'exprimer avant la décision querellée, soit après la décision rendue par la Suva le 11 septembre 2015, il ne peut dès lors se prévaloir d'une violation de son droit d'être entendu.</w:t>
      </w:r>
    </w:p>
    <w:p>
      <w:r>
        <w:rPr>
          <w:b/>
        </w:rPr>
        <w:t>E. 6</w:t>
      </w:r>
    </w:p>
    <w:p>
      <w:r>
        <w:t>a. La rente dont l'assuré bénéficiait a été octroyée en application de la loi sur l'assurance maladie et accidents du 12 juin 1911 (LAMA), qui était en vigueur au moment de l'accident. Aux termes de l’art. 97 al. 2 LAMA, le droit à une rente déjà constituée était éteint et devait être radié par la Caisse nationale, si aucun arrérage n'avait été réclamé par l'ayant-droit ou en son nom durant deux ans. Le délai de péremption des prétentions fondées exclusivement sur la LAMA reste réglé par l’art. 97 al. 2 de cette loi (ATF U 236/95 du 13 septembre 1996, consid. 3a; ATAS/86/2011 du 27 janvier 2011). b. En application de l'art. 97 al. 2 LAMA et des jurisprudences précitées, il faut considérer que c'est à bon droit que l'intimée a retenu, dans la décision querellée, que le droit à la rente de l'assuré était éteint depuis le 1er août 2012. Le versement de ladite rente ayant été interrompu dès cette date et son versement n’ayant pas été réclamé pendant les deux années suivantes, étant rappelé que ce n'est que le 24 août 2015, que l’assuré a réclamé la reprise du paiement de sa rente.</w:t>
      </w:r>
    </w:p>
    <w:p>
      <w:r>
        <w:rPr>
          <w:b/>
        </w:rPr>
        <w:t>E. 7</w:t>
      </w:r>
    </w:p>
    <w:p>
      <w:r>
        <w:t>La question de savoir si l'intimée a suffisamment tenté de localiser l'assuré avant de suspendre le versement de la rente peut rester ouverte, puisque, même si l'on pouvait le reprocher à cette dernière, cela n'aurait pas empêché le délai de péremption de courir. À cet égard, il peut être fait référence à un arrêt du Tribunal fédéral, qui a jugé, dans un cas d'application de l'art. 24 al. 1 LPGA, que,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p. 201 ss, confirmé dans l'arrêt du Tribunal fédéral 9C_92/2008 du 24 novembre 2008 consid. 3.3).</w:t>
      </w:r>
    </w:p>
    <w:p>
      <w:r>
        <w:rPr>
          <w:b/>
        </w:rPr>
        <w:t>E. 8</w:t>
      </w:r>
    </w:p>
    <w:p>
      <w:r>
        <w:t>Le recourant invoque des circonstances personnelles qui l'auraient empêché d'agir en temps utile. a. Le délai de péremption ne peut être ni interrompu, ni prolongé (ATF 126 II 145, 152). Ils peuvent toutefois, en vertu d'un principe général du droit, être restitués si l'intéressé a été empêché sans sa faute par des circonstances insurmontables d'agir à temps (ATF 136 II 187, 193; 125 V 262, 265; 114 V 123, 124). b. En l'espèce, il n'y a pas lieu à restitution du délai de péremption, l'assuré n'ayant pas été empêché de réclamer le paiement de sa rente, dont il n'ignorait pas être le bénéficiaire. Les problèmes personnels qu'il a invoqués ne constituent à l'évidence pas des circonstances qui l'empêchaient sérieusement d'agir à temps. Il aurait pu et</w:t>
      </w:r>
    </w:p>
    <w:p>
      <w:r>
        <w:t>A/4579/2015 - 7/8 - dû s'assurer que la rente était versée et cela quand bien même son montant était relativement peu élevé et qu'il recevait ses relevés bancaires en version électronique.</w:t>
      </w:r>
    </w:p>
    <w:p>
      <w:r>
        <w:rPr>
          <w:b/>
        </w:rPr>
        <w:t>E. 9</w:t>
      </w:r>
    </w:p>
    <w:p>
      <w:r>
        <w:t>Reste à examiner si le recourant peut tirer argument du principe de protection de la bonne foi. a.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À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(ATF 129 II 381 consid. 7.1 et les références citées). L'autorité doit s'abstenir de tout comportement propre à tromper le citoyen et elle ne saurait tirer aucun avantage des conséquences d'une incorrection ou d'une insuffisance de sa part. Par exemple, le principe de la bonne foi peut commander la restitution d'un délai de péremption lorsque l'administration a, par son seul comportement, fait croire que le dépôt formel d'une demande n'était pas nécessaire (ATF C 18/04 du 28 novembre 2005, consid. 4.1; ATF 124 II 265, consid. 4a). b. En l'espèce, l'assuré ne se prévaut pas de promesses ou d'un comportement de l'intimée à la suite desquels il aurait pris des dispositions qui lui porteraient préjudice. Il ne peut ainsi se prévaloir de la protection de la bonne foi.</w:t>
      </w:r>
    </w:p>
    <w:p>
      <w:r>
        <w:rPr>
          <w:b/>
        </w:rPr>
        <w:t>E. 10</w:t>
      </w:r>
    </w:p>
    <w:p>
      <w:r>
        <w:t>Infondé, le recours sera rejeté.</w:t>
      </w:r>
    </w:p>
    <w:p>
      <w:r>
        <w:rPr>
          <w:b/>
        </w:rPr>
        <w:t>E. 11</w:t>
      </w:r>
    </w:p>
    <w:p>
      <w:r>
        <w:t>Pour le surplus, la procédure est gratuite (art. 61 let. a LPGA).</w:t>
      </w:r>
    </w:p>
    <w:p>
      <w:r>
        <w:t>A/4579/2015 - 8/8 -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