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ATAS/711/2011 vom 18. Juli 2011</w:t>
      </w:r>
    </w:p>
    <w:p>
      <w:r>
        <w:t>GE Cour de justice, 2011-07-18, FR</w:t>
      </w:r>
    </w:p>
    <w:p>
      <w:r>
        <w:rPr>
          <w:b/>
        </w:rPr>
        <w:t xml:space="preserve">Quelle: </w:t>
      </w:r>
      <w:r>
        <w:t>https://mcp.opencaselaw.ch/entscheid/ge_gerichte_ATAS_711_2011</w:t>
      </w:r>
    </w:p>
    <w:p>
      <w:r>
        <w:t>FR: GE_GERICHTE ATAS/711/2011 du 18 juillet 2011</w:t>
      </w:r>
    </w:p>
    <w:p>
      <w:r>
        <w:t>IT: GE_GERICHTE ATAS/711/2011 del 18 luglio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l'assurance-chômage obligatoire et l'indemnité en cas d'insolvabilité, du 25 juin 1982 (loi sur l’assurance-chômage, LACI; RS 837.0). Sa compétence pour juger du cas d’espèce est ainsi établie.</w:t>
      </w:r>
    </w:p>
    <w:p>
      <w:r>
        <w:rPr>
          <w:b/>
        </w:rPr>
        <w:t>E. 2</w:t>
      </w:r>
    </w:p>
    <w:p>
      <w:r>
        <w:t>Interjeté dans les délai et forme prescrits par la loi, le recours est recevable (60 LPGA).</w:t>
      </w:r>
    </w:p>
    <w:p>
      <w:r>
        <w:rPr>
          <w:b/>
        </w:rPr>
        <w:t>E. 3</w:t>
      </w:r>
    </w:p>
    <w:p>
      <w:r>
        <w:t>Selon l'art. 30 al. 1 let. a LACI, le droit de l’assuré à l’indemnité est suspendu lorsqu’il est établi que celui-ci est sans travail par sa propre faute.</w:t>
      </w:r>
    </w:p>
    <w:p>
      <w:r>
        <w:t>A/1398/2011 - 5/6 -</w:t>
      </w:r>
    </w:p>
    <w:p>
      <w:r>
        <w:rPr>
          <w:b/>
        </w:rPr>
        <w:t>E. 4</w:t>
      </w:r>
    </w:p>
    <w:p>
      <w:r>
        <w:t>En l'espèce, le recourant a résilié son emploi auprès de Y_________ pour accepter une activité d'audiencier auprès de la Me P__________ dès le 12 octobre 2010. Il n'est plus contesté que l'horaire de cette activité n'était pas compatible avec celui de l'emploi auprès de Y_________; par ailleurs, les attestations de gain intermédiaire réalisé comme audiencier font état d'un revenu, en moyenne, supérieur à celui obtenu auprès de Y_________. La caisse a admis le 16 mai 2011 qu'elle pourrait annuler sa décision de suspension. Au vu de ce qui précède, il convient de suivre cette proposition.</w:t>
      </w:r>
    </w:p>
    <w:p>
      <w:r>
        <w:rPr>
          <w:b/>
        </w:rPr>
        <w:t>E. 5</w:t>
      </w:r>
    </w:p>
    <w:p>
      <w:r>
        <w:t>Partant, le recours sera admis, la décision litigieuse annulée et une indemnité de 1'500 fr. sera allouée au recourant à charge de l'intimée.</w:t>
      </w:r>
    </w:p>
    <w:p>
      <w:r>
        <w:t>A/1398/2011 - 6/6 -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