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ATAS/710/2025 vom 22. September 2025</w:t>
      </w:r>
    </w:p>
    <w:p>
      <w:r>
        <w:t>GE Cour de justice, 2025-09-22, FR</w:t>
      </w:r>
    </w:p>
    <w:p>
      <w:r>
        <w:rPr>
          <w:b/>
        </w:rPr>
        <w:t xml:space="preserve">Quelle: </w:t>
      </w:r>
      <w:r>
        <w:t>https://mcp.opencaselaw.ch/entscheid/ge_gerichte_ATAS_710_2025</w:t>
      </w:r>
    </w:p>
    <w:p>
      <w:r>
        <w:t>FR: GE_GERICHTE ATAS/710/2025 du 22 septembre 2025</w:t>
      </w:r>
    </w:p>
    <w:p>
      <w:r>
        <w:t>IT: GE_GERICHTE ATAS/710/2025 del 22 settembre 2025</w:t>
      </w:r>
    </w:p>
    <w:p>
      <w:pPr>
        <w:pStyle w:val="Heading2"/>
      </w:pPr>
      <w:r>
        <w:t>Erwägungen</w:t>
      </w:r>
    </w:p>
    <w:p>
      <w:r>
        <w:rPr>
          <w:b/>
        </w:rPr>
        <w:t>E. 1</w:t>
      </w:r>
    </w:p>
    <w:p>
      <w:r>
        <w:t>A/3583/2024 - 8/20 -</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La procédure devant la chambre de céans est régie par les dispositions de la LPGA et de la loi sur la procédure administrative du 12 septembre 1985 (LPA – E 5 10).</w:t>
      </w:r>
    </w:p>
    <w:p>
      <w:r>
        <w:rPr>
          <w:b/>
        </w:rPr>
        <w:t>E. 1.4</w:t>
      </w:r>
    </w:p>
    <w:p>
      <w:r>
        <w:t>Interjeté dans le délai légal de 30 jours (art. 56 et 60 al. 1 LPGA ; art. 62 al. 1 LPA) et respectant les exigences de forme prévues par l’art. 61 let. b LPGA (cf. aussi l’art. 89B LPA), le recours est recevable.</w:t>
      </w:r>
    </w:p>
    <w:p>
      <w:r>
        <w:rPr>
          <w:b/>
        </w:rPr>
        <w:t>E. 2</w:t>
      </w:r>
    </w:p>
    <w:p>
      <w:r>
        <w:t>Le litige porte sur le droit du recourant aux prestations d’assurance au-delà du 27 mai 2024.</w:t>
      </w:r>
    </w:p>
    <w:p>
      <w:r>
        <w:rPr>
          <w:b/>
        </w:rPr>
        <w:t>E. 3.1</w:t>
      </w:r>
    </w:p>
    <w:p>
      <w:r>
        <w:t>Aux termes de l’art. 6 al. 1 LAA, les prestations d’assurance sont allouées en cas d’accident professionnel ou non, et de maladie professionnelle. Par accident, on entend toute atteinte dommageable, soudaine et involontaire, portée au corps humain par une cause extérieure extraordinaire qui compromet la santé physique, mentale ou psychique ou qui entraîne la mort (art. 4 LPGA). Selon l’art. 6 al. 2 LAA, l’assurance alloue aussi ses prestations pour les lésions corporelles énumérées aux lettres a à h (dont les déchirures du ménisque et les déchirures de tendons), pour autant que celles-ci ne soient pas dues de manière prépondérante à l’usure ou à une maladie.</w:t>
      </w:r>
    </w:p>
    <w:p>
      <w:r>
        <w:rPr>
          <w:b/>
        </w:rPr>
        <w:t>E. 3.2</w:t>
      </w:r>
    </w:p>
    <w:p>
      <w:r>
        <w:t>Dans un ATF 146 V 51, le Tribunal fédéral a examiné les répercussions de la modification législative relative aux lésions corporelles assimilées à un accident. Il s’est notamment penché sur la question de savoir quelle disposition était désormais applicable lorsque l’assureur-accidents a admis l’existence d’un accident au sens de l’art. 4 LPGA et que l’assuré souffre d’une lésion corporelle au sens de l’art. 6 al. 2 LAA. Le Tribunal fédéral a admis que, dans cette hypothèse, l’assureur-accidents doit prendre en charge les suites de la lésion en cause sur la base de l’art. 6 al. 1 LAA ; en revanche, en l’absence d’un accident au sens juridique, le cas doit être examiné sous l’angle de l’art. 6 al. 2 LAA (ATF 146 V 51 consid. 9.1 ; résumé dans la RSAS 1/2020 p. 33ss. ; arrêt du Tribunal fédéral 8C_520/2020 du 3 mai 2021 consid. 5.1).</w:t>
      </w:r>
    </w:p>
    <w:p>
      <w:r>
        <w:t>A/3583/2024 - 9/20 -</w:t>
      </w:r>
    </w:p>
    <w:p>
      <w:r>
        <w:rPr>
          <w:b/>
        </w:rPr>
        <w:t>E. 3.3</w:t>
      </w:r>
    </w:p>
    <w:p>
      <w:r>
        <w:t>En l’espèce, il n’est pas contesté par les parties que l’événement du 12 mai 2023 est constitutif d’un accident au sens de l’art. 4 LPGA. Partant, il n’est pas nécessaire de déterminer si certaines lésions constatées par les médecins figurent dans la liste de l’art. 6 al. 2 LAA, puisque même dans l’affirmative, la cause devrait être examinée exclusivement sous l’angle de l’art. 6 al. 1 LAA. Cela implique que si une lésion au sens de l’art. 6 al. 2 LAA est due à un accident assuré, l’assureur doit la prendre en charge jusqu’à ce que cet accident n’en constitue plus la cause naturelle et adéquate et que l’atteinte à la santé qui subsiste est due uniquement à des causes étrangères à l’accident considéré (ATF 146 V 51 consid. 5.1 et 9.1 ; ci-après : consid. 4.2 et 4.3).</w:t>
      </w:r>
    </w:p>
    <w:p>
      <w:r>
        <w:rPr>
          <w:b/>
        </w:rPr>
        <w:t>E. 4</w:t>
      </w:r>
    </w:p>
    <w:p>
      <w:r>
        <w:t>Il convient ainsi d’examiner, au regard des principes exposés à l’ATF 146 V 51 précité, la question du lien de causalité entre les lésions constatées et l’accident du 17 mars 2021, étant précisé qu’en relation avec les art. 10 (droit au traitement médical) et 16 (droit à l’indemnité journalière) LAA, l’art. 6 al. 1 LAA implique, pour l’ouverture du droit aux prestations, l’existence d’un rapport de causalité naturelle et adéquate entre l’accident, d’une part, le traitement médical et l’incapacité de travail de la personne assurée, d’autre part (arrêt du Tribunal fédéral 8C_726/2008 du 14 mai 2009 consid. 2.1).</w:t>
      </w:r>
    </w:p>
    <w:p>
      <w:r>
        <w:rPr>
          <w:b/>
        </w:rPr>
        <w:t>E. 4.1</w:t>
      </w:r>
    </w:p>
    <w:p>
      <w:r>
        <w:t>et les références).</w:t>
      </w:r>
    </w:p>
    <w:p>
      <w:r>
        <w:t>A/3583/2024 - 13/20 -</w:t>
      </w:r>
    </w:p>
    <w:p>
      <w:r>
        <w:rPr>
          <w:b/>
        </w:rPr>
        <w:t>E. 4.2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rPr>
          <w:b/>
        </w:rPr>
        <w:t>E. 4.3</w:t>
      </w:r>
    </w:p>
    <w:p>
      <w:r>
        <w:t>Sous la note marginale « concours de diverses causes du dommage », l’art. 36 al. 1 LAA dispose que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4.4</w:t>
      </w:r>
    </w:p>
    <w:p>
      <w:r>
        <w:t>Le droit à des prestations de l’assurance-accidents suppose en outre l’existence d’un lien de causalité adéquate entre l’accident et l’atteinte à la santé. La causalité est adéquate si, d’après le cours ordinaire des choses et l’expérience</w:t>
      </w:r>
    </w:p>
    <w:p>
      <w:r>
        <w:t>A/3583/2024 - 11/20 -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U 351/04 du 14 février 2006 consid. 3.2).</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5.2.1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w:t>
      </w:r>
    </w:p>
    <w:p>
      <w:r>
        <w:t>A/3583/2024 - 12/20 -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Ainsi,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5.2.2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w:t>
      </w:r>
    </w:p>
    <w:p>
      <w:r>
        <w:rPr>
          <w:b/>
        </w:rPr>
        <w:t>E. 5.2.3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5.2.4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7.1</w:t>
      </w:r>
    </w:p>
    <w:p>
      <w:r>
        <w:t>La procédure dans le domaine des assurances sociales est régie par le principe inquisitoire d’après lequel les faits pertinents de la cause doivent être constatés</w:t>
      </w:r>
    </w:p>
    <w:p>
      <w:r>
        <w:t>A/3583/2024 - 14/20 -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7.2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8</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w:t>
      </w:r>
    </w:p>
    <w:p>
      <w:r>
        <w:t>A/3583/2024 - 15/20 -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9.1</w:t>
      </w:r>
    </w:p>
    <w:p>
      <w:r>
        <w:t>Faisant siennes les conclusions du 17 juillet 2024 du Dr H______, l’intimée estime que le statu quo sine était rétabli le 27 mai 2024, et qu’ainsi, elle était en droit de mettre un terme à l’octroi des prestations à cette date.</w:t>
      </w:r>
    </w:p>
    <w:p>
      <w:r>
        <w:rPr>
          <w:b/>
        </w:rPr>
        <w:t>E. 9.2</w:t>
      </w:r>
    </w:p>
    <w:p>
      <w:r>
        <w:t>Pour sa part, le recourant conteste implicitement la survenance du statu quo sine le 27 mai 2024 car il a dû se soumettre à une intervention chirurgicale le 28 mai 2024 (arthrodèse sous-talienne) et présentait, à cette date, une incapacité de travail ayant duré jusqu’au 30 novembre 2024.</w:t>
      </w:r>
    </w:p>
    <w:p>
      <w:r>
        <w:rPr>
          <w:b/>
        </w:rPr>
        <w:t>E. 9.2.1</w:t>
      </w:r>
    </w:p>
    <w:p>
      <w:r>
        <w:t>Concernant l’intervention du 28 mai 2024 à la cheville droite, il ressort des éléments radiologiques du dossier, relatés par le Dr H______ (mais pas directement accessibles, les pièces 3 et 4 de l’intimée représentant des surfaces bleues mais non les rapports annoncés en page de garde du bordereau de pièces), que le recourant présentait, selon le rapport d’échographie du 1er août 2023, une atteinte ligamentaire talo-fibulaire antérieure avec arrachement cortical (avulsion) du côté fibulaire et un épaississement, sans rupture, du ligament collatéral médial et, selon le rapport d’IRM du 9 août 2023, une rupture du ligament talo-fibulaire antérieur, une distension du ligament calcanéo-fibulaire et du faisceau profond du ligament collatéral médial ainsi qu’une géode du dôme talien posto-latéral avec ulcération cartilagineuse, sans mention d’un œdème médullaire ni d’une autre lésion des tissus mous.</w:t>
      </w:r>
    </w:p>
    <w:p>
      <w:r>
        <w:rPr>
          <w:b/>
        </w:rPr>
        <w:t>E. 9.2.2</w:t>
      </w:r>
    </w:p>
    <w:p>
      <w:r>
        <w:t>En ce qui concerne la lecture et/ou l’interprétation qui est faite du rapport d’IRM du 9 aout 2023, la chambre de céans constate que les appréciations des médecins traitants du recourant et du médecin-conseil de l’intimée divergent, ce qui se répercute sur leurs appréciations respectives d’un éventuel lien de causalité entre l’arthrodèse du 28 mai 2024 et l’accident du 12 mai 2023. Selon le Dr H______, « le collègue radiologue ne décrit pas les formations ostéophytaires tibio-taliennes antérieures, en miroir, reflet d’entorses anciennes (datant de nombreux mois, voire plutôt des années) ou d’un conflit chronique aisément appréciables sur les images de profil […]. Il ne décrit pas non plus les altérations dégénératives (irrégularité de surface et microlésions sous-chondrales tibiales) de la partie antérieure du tibia ». Le Dr H______ note également la présence d’une « arthrose sous-astragalienne médiale (pincement sévère appréciable sur les images de face), sur possible synchondrose » (cf. rapport du 17 juillet 2024, p. 3). Il précise que « rien sur les images IRM n’évoque une lésion structurelle récente de [l’]articulation sous-astragalienne » et que ces images IRM mettent clairement en évidence une arthrose sous-astragalienne présente avant</w:t>
      </w:r>
    </w:p>
    <w:p>
      <w:r>
        <w:t>A/3583/2024 - 16/20 - l’événement du 12 mai 2023, atteinte qui est peut-être en lien avec une synchondrose du versant médial de l’articulation, mais probablement aussi avec les entorses à répétition anciennes. Ces dernières ont « probablement aussi déclenché une arthropathie dégénérative tibio-astragalienne, entité clairement appréciable sur les images IRM », de sorte que « là aussi, rien n’indique une aggravation à l’issue du traumatisme subi le 12 mai 2023 (en l’absence encore une fois d’une séquelle de fracture, œdème médullaire, etc.) » (cf. rapport du 17 juillet 2024, p. 7). Aussi le Dr H______ en conclut que l’événement du 12 mai 2023 a peut-être créé ou aggravé une lésion ligamentaire externe de la cheville mais seulement révélé – mais non pas causé (ou aggravé) – une arthrose sous- astragalienne et tibio-astragalienne, de sorte que pour les seules conséquences directes (ligamentaires supposées) de l’événement du 12 mai 2023, le délai de cessation des effets délétères ne devait pas dépasser trois à quatre mois après l’intervention du 18 janvier 2024. Quant au Dr C______, ce médecin généraliste relate le rapport d’IRM du 9 août 2023 (ci-dessus : consid. 9.2.1) et considère que les anomalies qui y sont relevées par le radiologue constituent les séquelles de l’entorse grave subie le 12 mai 2023, celles-ci incluant l’arthrose et la synchondrose, d’où la nécessité de deux gestes opératoires, à savoir une ligamentoplastie et une arthrodèse réalisées en 2024 (cf. rapport du 7 août 2024 du Dr C______ ; pièce 38 intimée). Concernant ces deux interventions, ce médecin précise qu’elles étaient en lien avec le traumatisme du fait des pseudarthroses induites, de l’arthrose majorée et des instabilités ligamentaires chroniques (cf. rapport du 26 février 2025 ; pièce 12 recourant). S’agissant enfin du Dr G______, il apparaît que sa position a évolué au fil du temps. Alors qu’il indiquait encore à l’intimée, le 13 novembre 2023, que l’étiologie de l’arthrose de la cheville et de la synchondrose talo-calcanéenne droite était traumatique, sans que des circonstances étrangères à l’événement du</w:t>
      </w:r>
    </w:p>
    <w:p>
      <w:r>
        <w:rPr>
          <w:b/>
        </w:rPr>
        <w:t>E. 9.2.3</w:t>
      </w:r>
    </w:p>
    <w:p>
      <w:r>
        <w:t>Dans la mesure où il n’appartient pas au juge de tirer des conclusions qui relèvent de la science et des tâches du corps médical (cf. arrêt du Tribunal fédéral I 1080 du 13 avril 2007 consid. 4.2), la chambre de céans ne saurait prendre position sur l’étendue des atteintes de la cheville droite objectivées à l’IRM du 9 août 2023, plus précisément leur caractère antérieur à l’événement, tel qu’il est</w:t>
      </w:r>
    </w:p>
    <w:p>
      <w:r>
        <w:t>A/3583/2024 - 17/20 - défendu par le Dr H______ ou réfuté par le Dr C______. En tout état, il s’avère que même en se référant à l’appréciation la moins favorable au recourant, soit celle du Dr H______, sur laquelle l’intimée fonde la décision litigieuse, il apparaît que ce médecin-conseil conclut que l’événement du 12 mai 2023 a permis de révéler, mais non pas de causer (ou aggraver) une arthrose sous astragalienne et tibio-astragalienne (cf. rapport du 17 juillet 2024, p. 7). Or, selon la jurisprudence précitée (cf. ci-dessus : consid. 4.3), que le Tribunal fédéral précise comme suit, si des troubles, qui n’existaient pas auparavant, apparaissent à la suite d’un accident et s’il y a lieu de supposer que l’accident n’a fait qu’activer un état dégénératif préexistant (jusqu’alors asymptomatique) sans en être la cause, l’assureur-accidents doit fournir des prestations pour le syndrome douloureux directement lié à l’accident jusqu’à ce que le statu quo sine vel ante soit atteint, et ce même si, après pondération des causes concurrentes, l’atteinte à la santé résulte en grande partie de la maladie (arrêt du Tribunal fédéral 8C_269/2016 du 10 août 2016 consid. 2.4 et les arrêts cités). Au regard des principes jurisprudentiels reproduits ci-dessus, la chambre de céans constate que les conclusions du Dr H______ reflètent une vision réductrice du concours de diverses causes du dommage. En effet, en tant que ce médecin conclut que « pour les seules conséquences directes (ligamentaires supposées) de l’événement du 12 mai 2023, le délai de cessation des effets délétères ne devait pas dépasser les trois à quatre mois post-opératoires, délai suffisant pour une cicatrisation optimale et une récupération fonctionnelle (stabilité) de la cheville, au plus tard à la veille de la chirurgie visant à bloquer l’articulation sous- astragalienne » (cf. rapport du 17 juillet 2024, p. 9), son raisonnement laisse de côté un point important qu’il a lui-même admis, à savoir que l’accident du 12 mai 2023 « a permis de révéler, mais non pas causer (ou aggraver) une arthrose sous- astragalienne (ainsi qu’une arthrose tibio-astragalienne » (cf. rapport du 17 juillet 2024, p. 7). De plus, en fixant un retour au statu quo sine au plus tard au 27 mai 2024, parce qu’un délai de trois à quatre mois à compter de l’intervention du 18 janvier 2024 serait « suffisant pour une cicatrisation optimale et une récupération fonctionnelle (stabilité) de la cheville » (rapport du 17 juillet 2024, p. 9), le Dr H______ ne se prononce pas sur un point essentiel relevé par le Dr G______, à savoir l’apparition de douleurs articulaires dans le contexte de l’instabilité de la cheville induite par l’événement du 12 mai 2023, l’explication retenue par le Dr G______ étant que cet accident a rendu la synchondrose préexistante symptomatique (douleurs articulaires), justifiant ainsi l’arthrodèse du 28 mai 2024 (cf. rapports des 21 août et 9 octobre 2024 du Dr G______). Il s’ensuit qu’en l’état du dossier, le Dr H______ ne saurait être suivi en tant qu’il affirme que « le lien de causalité naturelle entre le traitement réalisé dès le 28 mai 2024 et l’événement du 12 mai 2023 est hautement, voire très hautement improbable » (cf. rapport du</w:t>
      </w:r>
    </w:p>
    <w:p>
      <w:r>
        <w:rPr>
          <w:b/>
        </w:rPr>
        <w:t>E. 9.2.4</w:t>
      </w:r>
    </w:p>
    <w:p>
      <w:r>
        <w:t>Le rapport du 17 juillet 2024 du Dr H______ étant ainsi dépourvu de valeur probante et par conséquent impropre à établir la survenance d’un statu quo sine au 27 mai 2024, il reste à examiner si l’on peut donner favorablement suite aux conclusions du recourant sur la base des rapports de ses médecins traitants. À cet égard, la chambre de céans constate que les rapports des 7 août 2024 et 27 janvier 2025 du Dr C______ reposent sur un raisonnement post hoc ergo propter hoc, insuffisant pour établir un rapport de causalité naturelle avec l’accident. Dans son rapport du 26 février 2025, ce médecin avance certes une explication – en invoquant un lien entre les deux interventions chirurgicales et le traumatisme « du fait des pseudarthroses induites, de l’arthrose majorée et des instabilit[é]s ligamentaires chroniques » (cf. pièce 12 recourant) –, mais cet avis n’émane pas d’un spécialiste en chirurgie orthopédique et traumatologie. De plus, cette appréciation, qui n’est pas centrée sur la question litigieuse de la persistance des effets de l’accident au-delà du 27 mai 2024, est trop imprécise et n’aborde pas la thématique de la synchondrose talo-calcanéenne, que tant le Dr H______ que le Dr G______ intègrent à leur analyse. Enfin, la chambre de céans ne saurait pas non plus se fonder sur le rapport du 21 août 2024 du Dr G______. En tant que ce médecin explique qu’une synchondrose sous-talienne constitue un facteur de risque « assez fréquent » de développer des douleurs articulaires après un traumatisme, il fournit une explication abstraite et théorique ne mentionnant pas les raisons pour lesquelles dans le cas particulier, soit au vu des spécificités de l’accident du 12 mai 2023 et du dossier médical du recourant, incluant les antécédents (« entorses à répétition » ; cf. rapport du 25 septembre 2023 du Dr G______), le risque évoqué se serait effectivement réalisé le 12 mai 2023, au degré de la vraisemblance prépondérante.</w:t>
      </w:r>
    </w:p>
    <w:p>
      <w:r>
        <w:rPr>
          <w:b/>
        </w:rPr>
        <w:t>E. 9.3</w:t>
      </w:r>
    </w:p>
    <w:p>
      <w:r>
        <w:t>Au vu de ce qui précède, la chambre de céans n’est pas en mesure de trancher le fond du litige. Vu l’absence d’avis médicaux probants sur la question litigieuse de l’éventuelle survenance du statu quo sine, il se justifie de renvoyer la cause à l’intimée afin qu’elle procède à des investigations complémentaires (cf. ci-dessus : consid. 9.2.3) en vue d’établir d’office l’ensemble des faits déterminants et, le cas échéant, d’administrer les preuves nécessaires, au besoin par une expertise, avant de rendre une nouvelle décision (cf. art. 43 al. 1 LPGA). 10. Partant, le recours sera partiellement admis, la décision litigieuse sera annulée et la cause renvoyée à l’intimée pour instruction complémentaire au sens des considérants et nouvelle décision. Le recourant obtenant partiellement gain de cause, une indemnité de CHF 1'500.- lui sera accordée à titre de participation à ses frais et dépens, à charge de l’intimée</w:t>
      </w:r>
    </w:p>
    <w:p>
      <w:r>
        <w:t>A/3583/2024 - 19/20 - (art. 61 let. g LPGA ; art. 89H al. 3 LPA ; art. 6 du règlement sur les frais, émoluments et indemnités de procédure administrative du 30 juillet 1986 –RFPA ; RS E 5 10.003). Pour le surplus, la procédure est gratuite (art. 61 let. fbis LPGA a contrario).</w:t>
      </w:r>
    </w:p>
    <w:p>
      <w:r>
        <w:t>*****</w:t>
      </w:r>
    </w:p>
    <w:p>
      <w:r>
        <w:t>PAR CES MOTIFS, LA CHAMBRE DES ASSURANCES SOCIALES :</w:t>
      </w:r>
    </w:p>
    <w:p>
      <w:r>
        <w:t>A/3583/2024 - 20/20 - Statuant À la forme :</w:t>
      </w:r>
    </w:p>
    <w:p>
      <w:r>
        <w:rPr>
          <w:b/>
        </w:rPr>
        <w:t>E. 12</w:t>
      </w:r>
    </w:p>
    <w:p>
      <w:r>
        <w:t>mai 2023 aient joué un rôle dans l’évolution du cas, il expliquait en revanche, les 21 août et 9 octobre 2024, que la synchondrose talo-calcanéenne était présente avant l’accident du 12 mai 2023. Même si elle était asymptomatique avant cet événement, cette synchondrose talo-calcanéenne n’en représentait pas moins un facteur de risque de douleurs articulaires dans le cadre de l’instabilité douloureuse de la cheville droite apparue dans les suites de l’entorse du 12 mai 2023. Vu qu’il était assez fréquent, en présence d’une synchondrose talo-calcanéenne, que des douleurs apparaissent après un traumatisme, il existait donc un lien de causalité entre l’accident et la souffrance articulaire de l’articulation sous-talienne ayant nécessité l’arthrodèse réalisée le 28 mai 2024.</w:t>
      </w:r>
    </w:p>
    <w:p>
      <w:r>
        <w:rPr>
          <w:b/>
        </w:rPr>
        <w:t>E. 17</w:t>
      </w:r>
    </w:p>
    <w:p>
      <w:r>
        <w:t>juillet 2024, p. 7 in fine). Dans la mesure où le rapport du Dr H______ ne permet pas de tenir pour établie, au degré de la vraisemblance prépondérante,</w:t>
      </w:r>
    </w:p>
    <w:p>
      <w:r>
        <w:t>A/3583/2024 - 18/20 - cette absence de lien de causalité, la question de la persistance – même partielle – de ce lien, entre l’intervention du 28 mai 2024 et l’incapacité de travail jusqu’au 30 novembre 2024 d’une part, et l’accident du 12 mai 2023 d’autre part, demeure ouverte en l’état – lacunaire – de l’instruction médicale.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