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ATAS/708/2021 vom 30. Juni 2021</w:t>
      </w:r>
    </w:p>
    <w:p>
      <w:r>
        <w:t>GE Cour de justice, 2021-06-30, FR</w:t>
      </w:r>
    </w:p>
    <w:p>
      <w:r>
        <w:rPr>
          <w:b/>
        </w:rPr>
        <w:t xml:space="preserve">Quelle: </w:t>
      </w:r>
      <w:r>
        <w:t>https://mcp.opencaselaw.ch/entscheid/ge_gerichte_ATAS_708_2021</w:t>
      </w:r>
    </w:p>
    <w:p>
      <w:r>
        <w:t>FR: GE_GERICHTE ATAS/708/2021 du 30 juin 2021</w:t>
      </w:r>
    </w:p>
    <w:p>
      <w:r>
        <w:t>IT: GE_GERICHTE ATAS/708/2021 del 30 giugno 2021</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w:t>
      </w:r>
    </w:p>
    <w:p>
      <w:r>
        <w:rPr>
          <w:b/>
        </w:rPr>
        <w:t>E. 3</w:t>
      </w:r>
    </w:p>
    <w:p>
      <w:r>
        <w:t>Touchée par la décision attaquée et ayant un intérêt digne de protection à son annulation ou sa modification, la recourante a qualité pour recourir (art. 59 LPGA). En effet, en cas de confirmation de la décision querellée, elle pourrait devoir payer des arriérés de cotisations pour l’activité de l’intéressé.</w:t>
      </w:r>
    </w:p>
    <w:p>
      <w:r>
        <w:rPr>
          <w:b/>
        </w:rPr>
        <w:t>E. 4</w:t>
      </w:r>
    </w:p>
    <w:p>
      <w:r>
        <w:t>En tant que personne directement concernée par la décision du 7 novembre 2019, l’intéressé est d’office partie à la procédure.</w:t>
      </w:r>
    </w:p>
    <w:p>
      <w:r>
        <w:rPr>
          <w:b/>
        </w:rPr>
        <w:t>E. 5</w:t>
      </w:r>
    </w:p>
    <w:p>
      <w:r>
        <w:t>Le litige porte sur le bien-fondé du refus de l’intimée de reconnaître à l’intéressé le statut d’indépendant.</w:t>
      </w:r>
    </w:p>
    <w:p>
      <w:r>
        <w:rPr>
          <w:b/>
        </w:rPr>
        <w:t>E. 6</w:t>
      </w:r>
    </w:p>
    <w:p>
      <w:r>
        <w:t>D’après l’art. 1a al. 1 let. b LAVS, sont assurées conformément à la LAVS les personnes physiques qui exercent en Suisse une activité lucrative. Conformément à l’art. 3 al. 1 LAVS, les assurés sont tenus de payer des cotisations tant qu’ils exercent une activité lucrative. Les cotisations des assurés qui exercent une activité lucrative sont calculées en pour-cent du revenu provenant de l’activité lucrative dépendante et indépendante selon l’art. 4 LAVS.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LAVS et art. 6 ss du</w:t>
      </w:r>
    </w:p>
    <w:p>
      <w:r>
        <w:t>A/1463/2020 - 4/8 - règlement sur l’assurance-vieillesse et survivants du 31 octobre 1947 [RAVS - RS 831.101]). Selon l’art. 5 al. 2 LAVS, on considère comme salaire déterminant toute rétribution pour un travail dépendant effectué dans un temps déterminé ou indéterminé; quant au revenu provenant d’une activité indépendante, il comprend « tout revenu du travail autre que la rémunération pour un travail accompli dans une situation dépendante » (art. 9 al. 1 LAVS). Selon la jurisprudence, le point de savoir si l’on a affaire, dans un cas donné, à une activité indépendante ou salariée ne doit pas être tranché d’après la nature juridique du rapport contractuel entre les partenaires. Ce qui est déterminant,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qui, du point de vue de l’économie de l’entreprise, ne supporte pas le risque encouru par l’entrepreneur (ATF 123 V 161 consid. 1 ; arrêt du Tribunal fédéral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140 V 108 consid. 6; ATF 123 V 161 consid. 1; arrêt du Tribunal fédéral 9C_213/2016 du 17 octobre 2016 consid. 3.2). On est généralement en présence d’une activité lucrative indépendante lorsque la personne tenue de cotiser participe, par l’engagement de sa force de travail et de son capital, aux échanges économiques en s’organisant elle-même et de manière visible pour le public, en vue de fournir des prestations de service ou de créer des produits qui sont acquis ou utilisés au moyen de contre-prestations financières ou pécuniaires (ATF 125 V 383 consid. 2a).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(arrêt du Tribunal fédéral 9C_624/2011 du 25 septembre 2012 consid. 2.2; arrêt du Tribunal fédéral 9C_1062/2010 du 5 juillet 2011 consid. 7.3 et les références; voir aussi ATF 119 V 161 consid. 3b).</w:t>
      </w:r>
    </w:p>
    <w:p>
      <w:r>
        <w:t>A/1463/2020 - 5/8 -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(arrêts du Tribunal fédéral 9C_460/2015 du 18 novembre 2015 consid. 3.4 et 9C_364/2013 du 23 septembre 2013 consid. 2.2 et les références).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du travailleur d’exécuter personnellement la tâche qui lui est confiée (RCC 1989 p. 110 consid. 5a, 1986 p. 650 consid. 4c, 1982 p. 176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(ATF 122 V 169 consid. 3c; arrêts du Tribunal fédéral des assurances H 6/05 du 19 mai 2006 consid. 2.3 et H 334/03 du</w:t>
      </w:r>
    </w:p>
    <w:p>
      <w:r>
        <w:rPr>
          <w:b/>
        </w:rPr>
        <w:t>E. 10</w:t>
      </w:r>
    </w:p>
    <w:p>
      <w:r>
        <w:t>La procédure est gratuite.</w:t>
      </w:r>
    </w:p>
    <w:p>
      <w:r>
        <w:t>A/1463/2020 - 8/8 -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