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ATAS/706/2009 vom 21. November 2007</w:t>
      </w:r>
    </w:p>
    <w:p>
      <w:r>
        <w:t>GE Cour de justice, 2007-11-21, FR</w:t>
      </w:r>
    </w:p>
    <w:p>
      <w:r>
        <w:rPr>
          <w:b/>
        </w:rPr>
        <w:t xml:space="preserve">Quelle: </w:t>
      </w:r>
      <w:r>
        <w:t>https://mcp.opencaselaw.ch/entscheid/ge_gerichte_ATAS_706_2009</w:t>
      </w:r>
    </w:p>
    <w:p>
      <w:r>
        <w:t>FR: GE_GERICHTE ATAS/706/2009 du 21 novembre 2007</w:t>
      </w:r>
    </w:p>
    <w:p>
      <w:r>
        <w:t>IT: GE_GERICHTE ATAS/706/2009 del 21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w:t>
      </w:r>
    </w:p>
    <w:p>
      <w:r>
        <w:rPr>
          <w:b/>
        </w:rPr>
        <w:t>E. 2</w:t>
      </w:r>
    </w:p>
    <w:p>
      <w:r>
        <w:t>Le Tribunal de céans constate que le recours, interjeté en temps utile (art. 60 al. 1 LPGA) est recevable à la forme.</w:t>
      </w:r>
    </w:p>
    <w:p>
      <w:r>
        <w:rPr>
          <w:b/>
        </w:rPr>
        <w:t>E. 3</w:t>
      </w:r>
    </w:p>
    <w:p>
      <w:r>
        <w:t>A ce stade de la procédure, le litige porte exclusivement sur la question de savoir si c'est à juste titre que l'intimé a qualifié l'opposition formée par l'assuré en date du 8 décembre 2008 contre sa décision du 21 novembre 2007 de tardive et l'a déclarée irrecevable.</w:t>
      </w:r>
    </w:p>
    <w:p>
      <w:r>
        <w:rPr>
          <w:b/>
        </w:rPr>
        <w:t>E. 4</w:t>
      </w:r>
    </w:p>
    <w:p>
      <w:r>
        <w:t>Selon l'art. 52 al. 1 LPGA, les décisions peuvent être attaquées dans les trente jours par voie d'opposition auprès de l'assureur qui les a rendues. Un délai compté en jours commence à courir le lendemain de la communication (art. 38 al. 1 LPGA).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w:t>
      </w:r>
    </w:p>
    <w:p>
      <w:r>
        <w:t>A/1204/2009 - 4/6 -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Un envoi recommandé qui n’a pas pu être distribué est réputé notifié le dernier jour du délai de garde de sept jours suivant la remise de l’avis d’arrivée dans la boîte aux lettres ou la case postale de son destinataire (ATF 130 III 396 consid. 1.2.3 p. 399 ; 127 I 31 consid. 2a/aa p. 34 ; 123 III 492 consid. 1 p. 493 ; 119 V 89 consid. 4b/aa p. 94 ; ATF non publié du 6 mars 2007, 2A.117/2007 du 6 mars 2007 consid. 1 et les arrêts cités).</w:t>
      </w:r>
    </w:p>
    <w:p>
      <w:r>
        <w:rPr>
          <w:b/>
        </w:rPr>
        <w:t>E. 5</w:t>
      </w:r>
    </w:p>
    <w:p>
      <w:r>
        <w:t>En l’espèce, la décision du 21 novembre 2007, envoyée par pli recommandé, n'a pas été retirée par le recourant et doit dès lors être considérée comme notifiée le dernier jour du délai de garde, à savoir le 29 novembre 2007.</w:t>
      </w:r>
    </w:p>
    <w:p>
      <w:r>
        <w:rPr>
          <w:b/>
        </w:rPr>
        <w:t>E. 6</w:t>
      </w:r>
    </w:p>
    <w:p>
      <w:r>
        <w:t>Force est dès lors de constater que l’opposition formée le 8 décembre 2008 n’est pas intervenue dans le délai légal.</w:t>
      </w:r>
    </w:p>
    <w:p>
      <w:r>
        <w:rPr>
          <w:b/>
        </w:rPr>
        <w:t>E. 7</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w:t>
      </w:r>
    </w:p>
    <w:p>
      <w:r>
        <w:rPr>
          <w:b/>
        </w:rPr>
        <w:t>E. 8</w:t>
      </w:r>
    </w:p>
    <w:p>
      <w:r>
        <w:t>En l'espèce, le recourant a produit une attestation médicale du 26 décembre 2007 des Hôpitaux universitaires de Genève (HUG), laquelle précisait qu'il était suivi depuis le 10 octobre 2007 pour des investigations neurologiques et pneumologiques, et que son état de santé ne lui avait pas permis un suivi optimal du programme universitaire et de la préparation aux examens. Il a également produit un rapport médical des HUG du 14 janvier 2008 faisant état de maux de tête de novembre 2007 à janvier 2008 secondaires à une sinusite chronique et de stress important généré par une suspicion de tuberculose pulmonaire et l'isolement respiratoire qui lui avait été demandé. Il ne résulte toutefois pas des deux pièces médicales produites que le recourant aurait été empêché d'agir ou de mandater un tiers dans le délai et pouvant justifier une restitution du délai. Une restitution du délai de recours au sens de l'art. 41 al. 1 LPGA ne se justifie dès lors pas.</w:t>
      </w:r>
    </w:p>
    <w:p>
      <w:r>
        <w:t>A/1204/2009 - 5/6 - En l'absence de motif valable de restitution de délai, c'est dès lors à juste titre que l'intimée a qualifié l'opposition d'irrecevable pour cause de tardiveté. Le recours doit donc être rejeté.</w:t>
      </w:r>
    </w:p>
    <w:p>
      <w:r>
        <w:t>A/1204/2009 - 6/6 -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