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ATAS/705/2009 vom 2. Juni 2009</w:t>
      </w:r>
    </w:p>
    <w:p>
      <w:r>
        <w:t>GE Cour de justice, 2009-06-02, FR</w:t>
      </w:r>
    </w:p>
    <w:p>
      <w:r>
        <w:rPr>
          <w:b/>
        </w:rPr>
        <w:t xml:space="preserve">Quelle: </w:t>
      </w:r>
      <w:r>
        <w:t>https://mcp.opencaselaw.ch/entscheid/ge_gerichte_ATAS_705_2009</w:t>
      </w:r>
    </w:p>
    <w:p>
      <w:r>
        <w:t>FR: GE_GERICHTE ATAS/705/2009 du 2 juin 2009</w:t>
      </w:r>
    </w:p>
    <w:p>
      <w:r>
        <w:t>IT: GE_GERICHTE ATAS/705/2009 del 2 giugno 2009</w:t>
      </w:r>
    </w:p>
    <w:p>
      <w:pPr>
        <w:pStyle w:val="Heading2"/>
      </w:pPr>
      <w:r>
        <w:t>Volltext</w:t>
      </w:r>
    </w:p>
    <w:p>
      <w:r>
        <w:t>Siégeant : Georges ZUFFEREY, Président suppléant; Teresa SOARES et Luis ARIAS, Juges assesseurs</w:t>
      </w:r>
    </w:p>
    <w:p>
      <w:r>
        <w:t>REPUBLIQUE ET</w:t>
      </w:r>
    </w:p>
    <w:p>
      <w:r>
        <w:t>CANTON DE GENEVE POUVOIR JUDICIAIRE</w:t>
      </w:r>
    </w:p>
    <w:p>
      <w:r>
        <w:t>A/4640/2007 ATAS/705/2009 ARRET DU TRIBUNAL CANTONAL DES ASSURANCES SOCIALES Chambre 6 du 2 juin 2009</w:t>
      </w:r>
    </w:p>
    <w:p>
      <w:r>
        <w:t>En la cause Monsieur S__________, domicilié c/o Monsieur T__________, Service des tutelles/curatelles, à Fribourg, représenté par Fédération Suisse pour l'Intégration des handicapés recourant</w:t>
      </w:r>
    </w:p>
    <w:p>
      <w:r>
        <w:t>contre OFFICE CANTONAL DE L'ASSURANCE-INVALIDITE, sis rue de Lyon 97, Genève intimé</w:t>
      </w:r>
    </w:p>
    <w:p>
      <w:r>
        <w:t>A/4640/2007 - 2/3 -</w:t>
      </w:r>
    </w:p>
    <w:p>
      <w:r>
        <w:t>Vu la décision de l'Office cantonal de l'assurance-invalidité du 5 novembre 2007; Vu le recours de l'assuré du 27 novembre 2007; Vu la réponse au recours de l'intimé du 15 avril 2008 et les observations du recourant du 6 juin 2008; Vu l'arrêt du Tribunal de céans du 10 novembre 2008, admettant partiellement le recours, renvoyant la cause à l'intimé pour instruction complémentaire et nouvelle décision au sens des considérants et condamnant l'intimé à un émolument de 500 fr.; Vu le courrier du recourant du 3 décembre 2008 déplorant que le Tribunal de céans ne se soit pas prononcé sur les dépens; Vu le courrier du Tribunal de céans du 19 décembre 2008 transmettant au Tribunal fédéral le recours du 3 décembre 2008 comme objet de sa compétence et l'informant que c'était par erreur qu'il n'avait pas été statué sur les dépens; Vu le courrier du Tribunal fédéral du 23 décembre 2008 au recourant, l'informant qu'il n'ouvrirait en l'état pas de dossier; Vu le courrier du recourant du 17 avril 2009 sollicitant l'octroi de dépens; Attendu que le recourant qui obtient gain de cause a droit à des dépens à titre de participation à ses frais et à ceux de son avocat; Que selon l'art. 80 let. d de la loi sur la procédure administrative, il y a lieu à révision lorsque dans une affaire réglée par une décision définitive, il apparaît que la juridiction n'a pas statué sur certaines conclusions des parties; Qu'en l'occurrence, le Tribunal de céans a omis de statuer sur la question des dépens; Que le Tribunal fixe les dépens en fonction du nombre d'écritures, d'audiences et d'actes d'instruction; Qu'en l'espèce, les dépens seront fixés à 700 fr.;</w:t>
      </w:r>
    </w:p>
    <w:p>
      <w:r>
        <w:t>* * *</w:t>
      </w:r>
    </w:p>
    <w:p>
      <w:r>
        <w:t>A/4640/2007 - 3/3 - PAR CES MOTIFS, LE TRIBUNAL CANTONAL DES ASSURANCES SOCIALES : Statuant 1. Condamne l'Office cantonal de l'assurance-invalidité à verser au recourant une indemnité de 700 fr. à titre de dépens.</w:t>
      </w:r>
    </w:p>
    <w:p>
      <w:r>
        <w:t>La greffière</w:t>
      </w:r>
    </w:p>
    <w:p>
      <w:r>
        <w:t>Nancy BISIN</w:t>
      </w:r>
    </w:p>
    <w:p>
      <w:r>
        <w:t>Le président suppléant</w:t>
      </w:r>
    </w:p>
    <w:p>
      <w:r>
        <w:t>Georges ZUFFEREY</w:t>
      </w:r>
    </w:p>
    <w:p>
      <w:r>
        <w:t>La greffière-juriste :</w:t>
      </w:r>
    </w:p>
    <w:p>
      <w:r>
        <w:t>Frédérique GLAUSER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