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ATAS/704/2018 vom 21. August 2018</w:t>
      </w:r>
    </w:p>
    <w:p>
      <w:r>
        <w:t>GE Cour de justice, 2018-08-21, FR</w:t>
      </w:r>
    </w:p>
    <w:p>
      <w:r>
        <w:rPr>
          <w:b/>
        </w:rPr>
        <w:t xml:space="preserve">Quelle: </w:t>
      </w:r>
      <w:r>
        <w:t>https://mcp.opencaselaw.ch/entscheid/ge_gerichte_ATAS_704_2018</w:t>
      </w:r>
    </w:p>
    <w:p>
      <w:r>
        <w:t>FR: GE_GERICHTE ATAS/704/2018 du 21 août 2018</w:t>
      </w:r>
    </w:p>
    <w:p>
      <w:r>
        <w:t>IT: GE_GERICHTE ATAS/704/2018 del 21 agosto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assurés ont saisi la chambre de céans d'une demande le 5 juin 2018, visant à ce que l’assureur soit condamné à leur adresser des bulletins de versement avec numéro de référence (BVR) avec le montant de CHF 501.35 afin qu’ils soient en mesure de verser leurs primes d’assurance-maladie. Ils se plaignent de ce que l'assureur ne leur a pas notifié de décision formelle quant à l'augmentation du montant de la prime.</w:t>
      </w:r>
    </w:p>
    <w:p>
      <w:r>
        <w:t>A/1936/2018 - 3/6 - À teneur de l'art. 56 al. 2 LPGA, un recours peut également être formé auprès du tribunal lorsque l'assureur ne rend pas de décision, malgré la demande de l'intéressé (cf. également ATF 130 V 90). Déposée devant la juridiction compétente, la demande du 5 juin 2018 doit ainsi être assimilée à un recours pour déni de justice, lequel est recevable à la forme.</w:t>
      </w:r>
    </w:p>
    <w:p>
      <w:r>
        <w:rPr>
          <w:b/>
        </w:rPr>
        <w:t>E. 3</w:t>
      </w:r>
    </w:p>
    <w:p>
      <w:r>
        <w:t>a.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l’occurrence, l’assureur a rendu une décision formelle le 16 juillet 2018, de sorte que le recours est devenu sans objet, faute d'intérêt pratique et actuel au recours.</w:t>
      </w:r>
    </w:p>
    <w:p>
      <w:r>
        <w:t>A/1936/2018 - 5/6 - Les assurés ont dorénavant la possibilité de faire valoir leurs arguments contre l’augmentation de leur prime LAMal et contre le fait qu’elle ne leur ait pas été notifiée plus tôt, en formant opposition à ladite décision, puis en recourant, le cas échéant, contre la décision sur opposition qui sera ensuite rendue.</w:t>
      </w:r>
    </w:p>
    <w:p>
      <w:r>
        <w:rPr>
          <w:b/>
        </w:rPr>
        <w:t>E. 5</w:t>
      </w:r>
    </w:p>
    <w:p>
      <w:r>
        <w:t>Les assurés ne peuvent prétendre à une indemnité à titre de participation à leurs frais et dépens (art. 89H al.3 LPA, art. 61 let. g LPGA), dès lors que l’assuré a saisi la chambre de céans en personne, et que lorsqu’il entend représenter son fils, il n’agit pas en tant qu’avocat. Il a au surplus souligné le fait que c’est lui qui s’acquittait des primes de son fils depuis des années.</w:t>
      </w:r>
    </w:p>
    <w:p>
      <w:r>
        <w:t>A/1936/2018 - 6/6 -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