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ATAS/704/2004 vom 8. September 2004</w:t>
      </w:r>
    </w:p>
    <w:p>
      <w:r>
        <w:t>GE Cour de justice, 2004-09-08, FR</w:t>
      </w:r>
    </w:p>
    <w:p>
      <w:r>
        <w:rPr>
          <w:b/>
        </w:rPr>
        <w:t xml:space="preserve">Quelle: </w:t>
      </w:r>
      <w:r>
        <w:t>https://mcp.opencaselaw.ch/entscheid/ge_gerichte_ATAS_704_2004</w:t>
      </w:r>
    </w:p>
    <w:p>
      <w:r>
        <w:t>FR: GE_GERICHTE ATAS/704/2004 du 8 septembre 2004</w:t>
      </w:r>
    </w:p>
    <w:p>
      <w:r>
        <w:t>IT: GE_GERICHTE ATAS/704/2004 del 8 settembre 2004</w:t>
      </w:r>
    </w:p>
    <w:p>
      <w:pPr>
        <w:pStyle w:val="Heading2"/>
      </w:pPr>
      <w:r>
        <w:t>Volltext</w:t>
      </w:r>
    </w:p>
    <w:p>
      <w:r>
        <w:t>Siégeant : Madame Karine STECK, Présidente,</w:t>
      </w:r>
    </w:p>
    <w:p>
      <w:r>
        <w:t>Mesdames Isabelle DUBOIS et Doris WANGELER, juges RÉPUBLIQUE ET</w:t>
      </w:r>
    </w:p>
    <w:p>
      <w:r>
        <w:t>CANTON DE GENÈVE POUVOIR JUDICIAIRE A/1639/2004 ATAS/704/2004 ARRÊT DU TRIBUNAL CANTONAL DES ASSURANCES SOCIALES du 8 septembre 2004 3ème Chambre</w:t>
      </w:r>
    </w:p>
    <w:p>
      <w:r>
        <w:t>En la cause Monsieur D__________, p.a. Service de probation et d’insertion, rue des Falaises 5, 1211 Genève 8 demandeur</w:t>
      </w:r>
    </w:p>
    <w:p>
      <w:r>
        <w:t>contre İKK ASSURANCES, Service des prestations, Perolles 2000, rue Hans1Fries 2, 1701 Fribourg défenderesse</w:t>
      </w:r>
    </w:p>
    <w:p>
      <w:r>
        <w:t>2/3</w:t>
      </w:r>
    </w:p>
    <w:p>
      <w:r>
        <w:t>A/1639/2004 ATTENDU EN FAIT</w:t>
      </w:r>
    </w:p>
    <w:p>
      <w:r>
        <w:t>Que par courrier du 4 août 2004, l’Office pénitentiaire de la République et canton de Genève a saisi le Tribunal cantonal des assurances sociales d’une demande en paiement dirigée, pour Monsieur D__________, contre l’assureur1maladie de ce dernier, İKK ; Que par courrier du 16 août 2004, İKK a informé le Tribunal de céans que les factures litigieuses, de 907 fr. 85 et 877 fr. 80, avaient été payées : Que par courrier du 13 août 2004, le demandeur a confirmé ce fait et formellement retiré son action ; Qu’il convient dès lors d’en prendre acte et de rayer la cause du rôle ;</w:t>
      </w:r>
    </w:p>
    <w:p>
      <w:r>
        <w:t>3/3</w:t>
      </w:r>
    </w:p>
    <w:p>
      <w:r>
        <w:t>A/1639/2004 PAR CES MOTIFS, LE TRIBUNAL CANTONAL DES ASSURANCES SOCIALES : Statuant, conformément à la disposition transitoire de l’art. 162 LOJ</w:t>
      </w:r>
    </w:p>
    <w:p>
      <w:r>
        <w:t>1. Prend acte du retrait de la demande ; 2. Raye la cause du rôle</w:t>
      </w:r>
    </w:p>
    <w:p>
      <w:r>
        <w:t>La greffière : Janine BOFFI</w:t>
      </w:r>
    </w:p>
    <w:p>
      <w:r>
        <w:t>La Présidente : Karine STECK</w:t>
      </w:r>
    </w:p>
    <w:p>
      <w:r>
        <w:t>Une copie conforme du présent arrêt est notifiée aux parties ainsi qu'à l'Office fédéral de la santé publique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